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6228C1" w14:textId="77777777" w:rsidR="005A519F" w:rsidRPr="00C05E48" w:rsidRDefault="005A519F" w:rsidP="00552076">
      <w:pPr>
        <w:tabs>
          <w:tab w:val="right" w:pos="9000"/>
        </w:tabs>
        <w:jc w:val="center"/>
        <w:rPr>
          <w:b/>
          <w:color w:val="000000"/>
          <w:sz w:val="32"/>
          <w:szCs w:val="32"/>
        </w:rPr>
      </w:pPr>
      <w:r w:rsidRPr="00C05E48">
        <w:rPr>
          <w:b/>
          <w:color w:val="000000"/>
          <w:sz w:val="32"/>
          <w:szCs w:val="32"/>
        </w:rPr>
        <w:t>vernacular Rāmāyaṇas – South India</w:t>
      </w:r>
    </w:p>
    <w:p w14:paraId="7BC23BD1" w14:textId="1D58C5B6" w:rsidR="005A519F" w:rsidRDefault="005A519F" w:rsidP="00552076">
      <w:pPr>
        <w:tabs>
          <w:tab w:val="right" w:pos="9000"/>
        </w:tabs>
        <w:jc w:val="center"/>
        <w:rPr>
          <w:b/>
          <w:color w:val="000000"/>
        </w:rPr>
      </w:pPr>
    </w:p>
    <w:p w14:paraId="73BB2F38" w14:textId="1E7ABB4B" w:rsidR="006B0B60" w:rsidRPr="006572B2" w:rsidRDefault="006B0B60" w:rsidP="006B0B60">
      <w:pPr>
        <w:tabs>
          <w:tab w:val="right" w:pos="9000"/>
        </w:tabs>
        <w:spacing w:after="120"/>
        <w:ind w:left="446" w:hanging="446"/>
        <w:rPr>
          <w:color w:val="000000"/>
        </w:rPr>
      </w:pPr>
      <w:r w:rsidRPr="00FC3554">
        <w:rPr>
          <w:b/>
          <w:color w:val="000000"/>
          <w:sz w:val="28"/>
        </w:rPr>
        <w:t>contents</w:t>
      </w:r>
      <w:r w:rsidR="006572B2">
        <w:rPr>
          <w:b/>
          <w:color w:val="000000"/>
          <w:sz w:val="28"/>
        </w:rPr>
        <w:tab/>
      </w:r>
      <w:r w:rsidR="006572B2">
        <w:rPr>
          <w:b/>
          <w:color w:val="000000"/>
        </w:rPr>
        <w:t>page</w:t>
      </w:r>
    </w:p>
    <w:p w14:paraId="6F0F7EE3" w14:textId="0F961181" w:rsidR="006B0B60" w:rsidRDefault="006B0B60" w:rsidP="006B0B60">
      <w:pPr>
        <w:tabs>
          <w:tab w:val="right" w:pos="9000"/>
        </w:tabs>
        <w:spacing w:after="40"/>
        <w:ind w:left="450" w:hanging="450"/>
        <w:rPr>
          <w:rFonts w:cs="Gentium"/>
          <w:color w:val="000000"/>
        </w:rPr>
      </w:pPr>
      <w:r>
        <w:rPr>
          <w:rFonts w:cs="Gentium"/>
          <w:color w:val="000000"/>
        </w:rPr>
        <w:t>previous</w:t>
      </w:r>
      <w:r w:rsidRPr="006278AF">
        <w:rPr>
          <w:rFonts w:cs="Gentium"/>
          <w:color w:val="000000"/>
        </w:rPr>
        <w:t xml:space="preserve"> treatments in </w:t>
      </w:r>
      <w:r w:rsidRPr="006278AF">
        <w:rPr>
          <w:rFonts w:cs="Gentium"/>
          <w:i/>
          <w:color w:val="000000"/>
        </w:rPr>
        <w:t>RR</w:t>
      </w:r>
      <w:r w:rsidRPr="006278AF">
        <w:rPr>
          <w:rFonts w:cs="Gentium"/>
          <w:color w:val="000000"/>
        </w:rPr>
        <w:t xml:space="preserve"> (i.e. JLB 1985)</w:t>
      </w:r>
      <w:r w:rsidR="006572B2">
        <w:rPr>
          <w:rFonts w:cs="Gentium"/>
          <w:color w:val="000000"/>
        </w:rPr>
        <w:tab/>
        <w:t>1</w:t>
      </w:r>
    </w:p>
    <w:p w14:paraId="4083BAEF" w14:textId="6D475C89" w:rsidR="006B0B60" w:rsidRDefault="006B0B60" w:rsidP="006B0B60">
      <w:pPr>
        <w:tabs>
          <w:tab w:val="right" w:pos="9000"/>
        </w:tabs>
        <w:spacing w:after="40"/>
        <w:ind w:left="450" w:hanging="450"/>
        <w:rPr>
          <w:color w:val="000000"/>
        </w:rPr>
      </w:pPr>
      <w:r>
        <w:rPr>
          <w:color w:val="000000"/>
        </w:rPr>
        <w:t>general bibliography</w:t>
      </w:r>
      <w:r w:rsidR="006572B2">
        <w:rPr>
          <w:color w:val="000000"/>
        </w:rPr>
        <w:tab/>
        <w:t>2</w:t>
      </w:r>
    </w:p>
    <w:p w14:paraId="5E350ECF" w14:textId="68371EA0" w:rsidR="006B0B60" w:rsidRPr="006572B2" w:rsidRDefault="006B0B60" w:rsidP="006B0B60">
      <w:pPr>
        <w:tabs>
          <w:tab w:val="left" w:pos="1080"/>
          <w:tab w:val="right" w:pos="9000"/>
        </w:tabs>
        <w:spacing w:after="40"/>
        <w:rPr>
          <w:rFonts w:cs="Gentium Basic"/>
          <w:color w:val="000000"/>
        </w:rPr>
      </w:pPr>
      <w:r>
        <w:rPr>
          <w:color w:val="000000"/>
        </w:rPr>
        <w:t>general notes</w:t>
      </w:r>
      <w:r>
        <w:rPr>
          <w:rFonts w:cs="Gentium Basic"/>
          <w:b/>
          <w:color w:val="000000"/>
        </w:rPr>
        <w:t xml:space="preserve"> </w:t>
      </w:r>
      <w:r w:rsidR="006572B2">
        <w:rPr>
          <w:rFonts w:cs="Gentium Basic"/>
          <w:b/>
          <w:color w:val="000000"/>
        </w:rPr>
        <w:tab/>
      </w:r>
      <w:r w:rsidR="006572B2">
        <w:rPr>
          <w:rFonts w:cs="Gentium Basic"/>
          <w:color w:val="000000"/>
        </w:rPr>
        <w:t>3</w:t>
      </w:r>
    </w:p>
    <w:p w14:paraId="348607EC" w14:textId="55DDE410" w:rsidR="006B0B60" w:rsidRDefault="006B0B60" w:rsidP="006B0B60">
      <w:pPr>
        <w:tabs>
          <w:tab w:val="left" w:pos="1080"/>
          <w:tab w:val="right" w:pos="9000"/>
        </w:tabs>
        <w:spacing w:after="40"/>
        <w:rPr>
          <w:color w:val="000000"/>
        </w:rPr>
      </w:pPr>
      <w:r w:rsidRPr="00C05E48">
        <w:rPr>
          <w:color w:val="000000"/>
        </w:rPr>
        <w:t>pre-Kampaṉ Tamil literature</w:t>
      </w:r>
      <w:r w:rsidR="006572B2">
        <w:rPr>
          <w:color w:val="000000"/>
        </w:rPr>
        <w:tab/>
        <w:t>4</w:t>
      </w:r>
    </w:p>
    <w:p w14:paraId="14EAB1B8" w14:textId="0FC02F5D" w:rsidR="006B0B60" w:rsidRDefault="006B0B60" w:rsidP="006B0B60">
      <w:pPr>
        <w:tabs>
          <w:tab w:val="left" w:pos="1080"/>
          <w:tab w:val="right" w:pos="9000"/>
        </w:tabs>
        <w:spacing w:after="40"/>
        <w:rPr>
          <w:color w:val="000000"/>
        </w:rPr>
      </w:pPr>
      <w:r w:rsidRPr="00C05E48">
        <w:rPr>
          <w:i/>
          <w:color w:val="000000"/>
        </w:rPr>
        <w:t>Irāmāvatāram</w:t>
      </w:r>
      <w:r w:rsidRPr="00C05E48">
        <w:rPr>
          <w:color w:val="000000"/>
        </w:rPr>
        <w:t xml:space="preserve"> of Kampaṉ</w:t>
      </w:r>
      <w:r w:rsidR="006572B2">
        <w:rPr>
          <w:color w:val="000000"/>
        </w:rPr>
        <w:tab/>
        <w:t>6</w:t>
      </w:r>
    </w:p>
    <w:p w14:paraId="0AB0902D" w14:textId="3A545117" w:rsidR="006B0B60" w:rsidRDefault="006B0B60" w:rsidP="006B0B60">
      <w:pPr>
        <w:tabs>
          <w:tab w:val="left" w:pos="1080"/>
          <w:tab w:val="right" w:pos="9000"/>
        </w:tabs>
        <w:spacing w:after="40"/>
        <w:rPr>
          <w:color w:val="000000"/>
        </w:rPr>
      </w:pPr>
      <w:r w:rsidRPr="00C05E48">
        <w:rPr>
          <w:i/>
          <w:color w:val="000000"/>
        </w:rPr>
        <w:t>Pampa Rāmāyaṇa</w:t>
      </w:r>
      <w:r w:rsidRPr="00C05E48">
        <w:rPr>
          <w:color w:val="000000"/>
        </w:rPr>
        <w:t xml:space="preserve"> of Abhinava Pampa (= Nāgacandra)</w:t>
      </w:r>
      <w:r w:rsidR="006572B2">
        <w:rPr>
          <w:color w:val="000000"/>
        </w:rPr>
        <w:tab/>
        <w:t>8</w:t>
      </w:r>
    </w:p>
    <w:p w14:paraId="3297C7E5" w14:textId="3D6D1CDC" w:rsidR="006B0B60" w:rsidRDefault="006B0B60" w:rsidP="006B0B60">
      <w:pPr>
        <w:tabs>
          <w:tab w:val="left" w:pos="1080"/>
          <w:tab w:val="right" w:pos="9000"/>
        </w:tabs>
        <w:spacing w:after="40"/>
        <w:rPr>
          <w:color w:val="000000"/>
        </w:rPr>
      </w:pPr>
      <w:r w:rsidRPr="00C05E48">
        <w:rPr>
          <w:i/>
          <w:color w:val="000000"/>
        </w:rPr>
        <w:t>Rāmacaritam</w:t>
      </w:r>
      <w:r w:rsidRPr="00C05E48">
        <w:rPr>
          <w:color w:val="000000"/>
        </w:rPr>
        <w:t xml:space="preserve"> of</w:t>
      </w:r>
      <w:r>
        <w:rPr>
          <w:color w:val="000000"/>
        </w:rPr>
        <w:t xml:space="preserve"> Cīramān kavi /</w:t>
      </w:r>
      <w:r w:rsidRPr="00C05E48">
        <w:rPr>
          <w:color w:val="000000"/>
        </w:rPr>
        <w:t xml:space="preserve"> C</w:t>
      </w:r>
      <w:r>
        <w:rPr>
          <w:color w:val="000000"/>
        </w:rPr>
        <w:t>ē</w:t>
      </w:r>
      <w:r w:rsidRPr="00C05E48">
        <w:rPr>
          <w:color w:val="000000"/>
        </w:rPr>
        <w:t>ramāṉ</w:t>
      </w:r>
      <w:r w:rsidR="006572B2">
        <w:rPr>
          <w:color w:val="000000"/>
        </w:rPr>
        <w:tab/>
        <w:t>10</w:t>
      </w:r>
    </w:p>
    <w:p w14:paraId="03DC62DA" w14:textId="49C06999" w:rsidR="006B0B60" w:rsidRDefault="006B0B60" w:rsidP="006B0B60">
      <w:pPr>
        <w:tabs>
          <w:tab w:val="left" w:pos="1080"/>
          <w:tab w:val="right" w:pos="9000"/>
        </w:tabs>
        <w:spacing w:after="40"/>
        <w:rPr>
          <w:color w:val="000000"/>
        </w:rPr>
      </w:pPr>
      <w:r w:rsidRPr="00C05E48">
        <w:rPr>
          <w:i/>
          <w:color w:val="000000"/>
        </w:rPr>
        <w:t>Raṅganātha Rāmāyaṇa</w:t>
      </w:r>
      <w:r w:rsidRPr="00C05E48">
        <w:rPr>
          <w:color w:val="000000"/>
        </w:rPr>
        <w:t xml:space="preserve"> ascribed to Gōna Buddhā Re</w:t>
      </w:r>
      <w:r>
        <w:rPr>
          <w:color w:val="000000"/>
        </w:rPr>
        <w:t>ḍḍ</w:t>
      </w:r>
      <w:r w:rsidRPr="00C05E48">
        <w:rPr>
          <w:color w:val="000000"/>
        </w:rPr>
        <w:t>i</w:t>
      </w:r>
      <w:r w:rsidR="006572B2">
        <w:rPr>
          <w:color w:val="000000"/>
        </w:rPr>
        <w:tab/>
        <w:t>12</w:t>
      </w:r>
    </w:p>
    <w:p w14:paraId="38C903B0" w14:textId="4CC20CA2" w:rsidR="006B0B60" w:rsidRDefault="006B0B60" w:rsidP="006B0B60">
      <w:pPr>
        <w:tabs>
          <w:tab w:val="left" w:pos="1080"/>
          <w:tab w:val="right" w:pos="9000"/>
        </w:tabs>
        <w:spacing w:after="40"/>
        <w:rPr>
          <w:rFonts w:cs="Gentium Basic"/>
          <w:color w:val="000000"/>
        </w:rPr>
      </w:pPr>
      <w:r w:rsidRPr="00C05E48">
        <w:rPr>
          <w:rFonts w:cs="Gentium Basic"/>
          <w:i/>
          <w:color w:val="000000"/>
        </w:rPr>
        <w:t>Nirvacanottara Rāmāyaṇa</w:t>
      </w:r>
      <w:r w:rsidRPr="00C05E48">
        <w:rPr>
          <w:rFonts w:cs="Gentium Basic"/>
          <w:color w:val="000000"/>
        </w:rPr>
        <w:t xml:space="preserve"> of Tikkaṇa Somayājī</w:t>
      </w:r>
      <w:r w:rsidR="006572B2">
        <w:rPr>
          <w:rFonts w:cs="Gentium Basic"/>
          <w:color w:val="000000"/>
        </w:rPr>
        <w:tab/>
        <w:t>14</w:t>
      </w:r>
    </w:p>
    <w:p w14:paraId="129F3D26" w14:textId="6D8E42A2" w:rsidR="006B0B60" w:rsidRDefault="006B0B60" w:rsidP="006B0B60">
      <w:pPr>
        <w:tabs>
          <w:tab w:val="left" w:pos="1080"/>
          <w:tab w:val="right" w:pos="9000"/>
        </w:tabs>
        <w:spacing w:after="40"/>
        <w:rPr>
          <w:color w:val="000000"/>
        </w:rPr>
      </w:pPr>
      <w:r w:rsidRPr="00C05E48">
        <w:rPr>
          <w:i/>
          <w:color w:val="000000"/>
        </w:rPr>
        <w:t>Bhāskara Rāmāyaṇa</w:t>
      </w:r>
      <w:r w:rsidRPr="00C05E48">
        <w:rPr>
          <w:color w:val="000000"/>
        </w:rPr>
        <w:t xml:space="preserve"> ascribed to Huḷḷakki Bhāskara</w:t>
      </w:r>
      <w:r w:rsidR="006572B2">
        <w:rPr>
          <w:color w:val="000000"/>
        </w:rPr>
        <w:tab/>
        <w:t>15</w:t>
      </w:r>
    </w:p>
    <w:p w14:paraId="01F995DA" w14:textId="2073F2AD" w:rsidR="006B0B60" w:rsidRDefault="006B0B60" w:rsidP="006B0B60">
      <w:pPr>
        <w:tabs>
          <w:tab w:val="left" w:pos="1080"/>
          <w:tab w:val="right" w:pos="9000"/>
        </w:tabs>
        <w:spacing w:after="40"/>
        <w:rPr>
          <w:rFonts w:cs="Gentium Basic"/>
          <w:color w:val="000000"/>
        </w:rPr>
      </w:pPr>
      <w:r w:rsidRPr="00C05E48">
        <w:rPr>
          <w:rFonts w:cs="Gentium Basic"/>
          <w:i/>
          <w:color w:val="000000"/>
        </w:rPr>
        <w:t>Mollā Rāmāyaṇa</w:t>
      </w:r>
      <w:r w:rsidRPr="00C05E48">
        <w:rPr>
          <w:rFonts w:cs="Gentium Basic"/>
          <w:color w:val="000000"/>
        </w:rPr>
        <w:t xml:space="preserve"> of Atukuri Mollā (trad. 1440-1530 A.D.)</w:t>
      </w:r>
      <w:r w:rsidR="006572B2">
        <w:rPr>
          <w:rFonts w:cs="Gentium Basic"/>
          <w:color w:val="000000"/>
        </w:rPr>
        <w:tab/>
        <w:t>16</w:t>
      </w:r>
    </w:p>
    <w:p w14:paraId="5EF684C4" w14:textId="12F99492" w:rsidR="006B0B60" w:rsidRDefault="006B0B60" w:rsidP="006B0B60">
      <w:pPr>
        <w:tabs>
          <w:tab w:val="left" w:pos="1080"/>
          <w:tab w:val="right" w:pos="9000"/>
        </w:tabs>
        <w:spacing w:after="40"/>
        <w:rPr>
          <w:rFonts w:cs="Gentium Basic"/>
          <w:color w:val="000000"/>
        </w:rPr>
      </w:pPr>
      <w:r w:rsidRPr="00C05E48">
        <w:rPr>
          <w:rFonts w:cs="Gentium Basic"/>
          <w:i/>
          <w:color w:val="000000"/>
        </w:rPr>
        <w:t>Torave Rāmāyaṇa</w:t>
      </w:r>
      <w:r w:rsidRPr="00C05E48">
        <w:rPr>
          <w:rFonts w:cs="Gentium Basic"/>
          <w:color w:val="000000"/>
        </w:rPr>
        <w:t xml:space="preserve"> </w:t>
      </w:r>
      <w:r w:rsidR="00C44D3C">
        <w:rPr>
          <w:rFonts w:cs="Gentium Basic"/>
          <w:color w:val="000000"/>
        </w:rPr>
        <w:t>of</w:t>
      </w:r>
      <w:r>
        <w:rPr>
          <w:rFonts w:cs="Gentium Basic"/>
          <w:color w:val="000000"/>
        </w:rPr>
        <w:t xml:space="preserve"> </w:t>
      </w:r>
      <w:r w:rsidRPr="00C05E48">
        <w:rPr>
          <w:rFonts w:cs="Gentium Basic"/>
          <w:color w:val="000000"/>
        </w:rPr>
        <w:t xml:space="preserve">Narahari </w:t>
      </w:r>
      <w:r>
        <w:rPr>
          <w:rFonts w:cs="Gentium Basic"/>
          <w:color w:val="000000"/>
        </w:rPr>
        <w:t>(</w:t>
      </w:r>
      <w:r w:rsidRPr="00C05E48">
        <w:rPr>
          <w:rFonts w:cs="Gentium Basic"/>
          <w:i/>
          <w:color w:val="000000"/>
        </w:rPr>
        <w:t>alias</w:t>
      </w:r>
      <w:r w:rsidRPr="00C05E48">
        <w:rPr>
          <w:rFonts w:cs="Gentium Basic"/>
          <w:color w:val="000000"/>
        </w:rPr>
        <w:t xml:space="preserve"> Kumāra Vālmīki)</w:t>
      </w:r>
      <w:r w:rsidR="006572B2">
        <w:rPr>
          <w:rFonts w:cs="Gentium Basic"/>
          <w:color w:val="000000"/>
        </w:rPr>
        <w:tab/>
        <w:t>18</w:t>
      </w:r>
    </w:p>
    <w:p w14:paraId="3250325E" w14:textId="03F3DA6F" w:rsidR="006B0B60" w:rsidRDefault="006B0B60" w:rsidP="006B0B60">
      <w:pPr>
        <w:tabs>
          <w:tab w:val="left" w:pos="1080"/>
          <w:tab w:val="right" w:pos="9000"/>
        </w:tabs>
        <w:spacing w:after="40"/>
        <w:rPr>
          <w:color w:val="000000"/>
        </w:rPr>
      </w:pPr>
      <w:r w:rsidRPr="00C05E48">
        <w:rPr>
          <w:i/>
          <w:color w:val="000000"/>
        </w:rPr>
        <w:t>Kaṇṇaśśa Rāmāyaṇam</w:t>
      </w:r>
      <w:r w:rsidRPr="00C05E48">
        <w:rPr>
          <w:color w:val="000000"/>
        </w:rPr>
        <w:t xml:space="preserve"> of Niraṇam Rāma Paṇikkar</w:t>
      </w:r>
      <w:r w:rsidR="006572B2">
        <w:rPr>
          <w:color w:val="000000"/>
        </w:rPr>
        <w:tab/>
        <w:t>19</w:t>
      </w:r>
    </w:p>
    <w:p w14:paraId="49A8FE7D" w14:textId="15094DF6" w:rsidR="006B0B60" w:rsidRDefault="006B0B60" w:rsidP="006B0B60">
      <w:pPr>
        <w:tabs>
          <w:tab w:val="left" w:pos="1080"/>
          <w:tab w:val="right" w:pos="9000"/>
        </w:tabs>
        <w:spacing w:after="40"/>
        <w:rPr>
          <w:rFonts w:cs="Gentium Basic"/>
          <w:color w:val="000000"/>
        </w:rPr>
      </w:pPr>
      <w:r w:rsidRPr="00C05E48">
        <w:rPr>
          <w:rFonts w:cs="Gentium Basic"/>
          <w:i/>
          <w:color w:val="000000"/>
        </w:rPr>
        <w:t>Rāmāyaṇacampū</w:t>
      </w:r>
      <w:r w:rsidRPr="00C05E48">
        <w:rPr>
          <w:rFonts w:cs="Gentium Basic"/>
          <w:color w:val="000000"/>
        </w:rPr>
        <w:t xml:space="preserve"> attributed to Punam Nampūtiri</w:t>
      </w:r>
      <w:r w:rsidR="006572B2">
        <w:rPr>
          <w:rFonts w:cs="Gentium Basic"/>
          <w:color w:val="000000"/>
        </w:rPr>
        <w:tab/>
        <w:t>19</w:t>
      </w:r>
    </w:p>
    <w:p w14:paraId="7337E00B" w14:textId="03900B0F" w:rsidR="006B0B60" w:rsidRDefault="006B0B60" w:rsidP="006B0B60">
      <w:pPr>
        <w:tabs>
          <w:tab w:val="left" w:pos="1080"/>
          <w:tab w:val="right" w:pos="9000"/>
        </w:tabs>
        <w:spacing w:after="40"/>
        <w:rPr>
          <w:rFonts w:cs="Gentium Basic"/>
          <w:color w:val="000000"/>
        </w:rPr>
      </w:pPr>
      <w:r w:rsidRPr="00C05E48">
        <w:rPr>
          <w:rFonts w:cs="Gentium Basic"/>
          <w:i/>
          <w:color w:val="000000"/>
        </w:rPr>
        <w:t>Kauśika Rāmāyaṇa</w:t>
      </w:r>
      <w:r w:rsidRPr="00C05E48">
        <w:rPr>
          <w:rFonts w:cs="Gentium Basic"/>
          <w:color w:val="000000"/>
        </w:rPr>
        <w:t xml:space="preserve"> of Battaleśvara</w:t>
      </w:r>
      <w:r w:rsidR="006572B2">
        <w:rPr>
          <w:rFonts w:cs="Gentium Basic"/>
          <w:color w:val="000000"/>
        </w:rPr>
        <w:tab/>
        <w:t>20</w:t>
      </w:r>
    </w:p>
    <w:p w14:paraId="419AEFA5" w14:textId="52C9C5CB" w:rsidR="006B0B60" w:rsidRDefault="006B0B60" w:rsidP="006B0B60">
      <w:pPr>
        <w:tabs>
          <w:tab w:val="left" w:pos="1080"/>
          <w:tab w:val="right" w:pos="9000"/>
        </w:tabs>
        <w:spacing w:after="40"/>
        <w:rPr>
          <w:rFonts w:cs="Gentium Basic"/>
          <w:color w:val="000000"/>
        </w:rPr>
      </w:pPr>
      <w:r w:rsidRPr="00C05E48">
        <w:rPr>
          <w:rFonts w:cs="Gentium Basic"/>
          <w:i/>
          <w:color w:val="000000"/>
        </w:rPr>
        <w:t>Attiyātuma Rāmāyaṇam</w:t>
      </w:r>
      <w:r w:rsidRPr="00C05E48">
        <w:rPr>
          <w:rFonts w:cs="Gentium Basic"/>
          <w:color w:val="000000"/>
        </w:rPr>
        <w:t xml:space="preserve"> of Eẓuttaccan</w:t>
      </w:r>
      <w:r w:rsidR="006572B2">
        <w:rPr>
          <w:rFonts w:cs="Gentium Basic"/>
          <w:color w:val="000000"/>
        </w:rPr>
        <w:tab/>
        <w:t>21</w:t>
      </w:r>
    </w:p>
    <w:p w14:paraId="6FE86B46" w14:textId="287223B7" w:rsidR="006B0B60" w:rsidRDefault="006B0B60" w:rsidP="006B0B60">
      <w:pPr>
        <w:tabs>
          <w:tab w:val="left" w:pos="1080"/>
          <w:tab w:val="right" w:pos="9000"/>
        </w:tabs>
        <w:spacing w:after="40"/>
        <w:rPr>
          <w:color w:val="000000"/>
        </w:rPr>
      </w:pPr>
      <w:r w:rsidRPr="00C05E48">
        <w:rPr>
          <w:i/>
          <w:color w:val="000000"/>
        </w:rPr>
        <w:t>Takkai Rāmāyaṇam</w:t>
      </w:r>
      <w:r w:rsidRPr="00C05E48">
        <w:rPr>
          <w:color w:val="000000"/>
        </w:rPr>
        <w:t xml:space="preserve"> by Emperumān Kavirāyar of Tirucceṅgōṭu</w:t>
      </w:r>
      <w:r w:rsidR="006572B2">
        <w:rPr>
          <w:color w:val="000000"/>
        </w:rPr>
        <w:tab/>
        <w:t>23</w:t>
      </w:r>
    </w:p>
    <w:p w14:paraId="42685092" w14:textId="542FE884" w:rsidR="006B0B60" w:rsidRDefault="006B0B60" w:rsidP="006B0B60">
      <w:pPr>
        <w:tabs>
          <w:tab w:val="left" w:pos="1080"/>
          <w:tab w:val="right" w:pos="9000"/>
        </w:tabs>
        <w:spacing w:after="40"/>
        <w:rPr>
          <w:color w:val="000000"/>
        </w:rPr>
      </w:pPr>
      <w:r w:rsidRPr="00C05E48">
        <w:rPr>
          <w:i/>
          <w:color w:val="000000"/>
        </w:rPr>
        <w:t>Rāmāyaṇa</w:t>
      </w:r>
      <w:r w:rsidRPr="00C05E48">
        <w:rPr>
          <w:color w:val="000000"/>
        </w:rPr>
        <w:t xml:space="preserve"> of Veṅkāmātya</w:t>
      </w:r>
      <w:r w:rsidR="006572B2">
        <w:rPr>
          <w:color w:val="000000"/>
        </w:rPr>
        <w:tab/>
        <w:t>24</w:t>
      </w:r>
    </w:p>
    <w:p w14:paraId="36E7B97F" w14:textId="31365253" w:rsidR="006B0B60" w:rsidRDefault="006B0B60" w:rsidP="006B0B60">
      <w:pPr>
        <w:tabs>
          <w:tab w:val="left" w:pos="1080"/>
          <w:tab w:val="right" w:pos="9000"/>
        </w:tabs>
        <w:spacing w:after="40"/>
        <w:rPr>
          <w:rFonts w:cs="Gentium Basic"/>
          <w:b/>
          <w:color w:val="000000"/>
        </w:rPr>
      </w:pPr>
      <w:r w:rsidRPr="00C05E48">
        <w:rPr>
          <w:i/>
          <w:color w:val="000000"/>
        </w:rPr>
        <w:t>Śrī Rāmāyaṇamu</w:t>
      </w:r>
      <w:r w:rsidRPr="00C05E48">
        <w:rPr>
          <w:color w:val="000000"/>
        </w:rPr>
        <w:t xml:space="preserve"> of Kaṭṭā Varadarāja</w:t>
      </w:r>
      <w:r w:rsidR="006572B2">
        <w:rPr>
          <w:color w:val="000000"/>
        </w:rPr>
        <w:tab/>
        <w:t>25</w:t>
      </w:r>
    </w:p>
    <w:p w14:paraId="07518A58" w14:textId="457E4B07" w:rsidR="006B0B60" w:rsidRDefault="006B0B60" w:rsidP="006B0B60">
      <w:pPr>
        <w:tabs>
          <w:tab w:val="right" w:pos="9000"/>
        </w:tabs>
        <w:spacing w:after="60"/>
        <w:ind w:left="450" w:hanging="450"/>
        <w:rPr>
          <w:color w:val="000000"/>
        </w:rPr>
      </w:pPr>
    </w:p>
    <w:p w14:paraId="65A9FDE6" w14:textId="77777777" w:rsidR="006B0B60" w:rsidRPr="00473950" w:rsidRDefault="006B0B60" w:rsidP="005121E2">
      <w:pPr>
        <w:tabs>
          <w:tab w:val="right" w:pos="9000"/>
        </w:tabs>
        <w:spacing w:after="40"/>
        <w:ind w:left="446" w:hanging="446"/>
        <w:rPr>
          <w:color w:val="000000"/>
        </w:rPr>
      </w:pPr>
      <w:r w:rsidRPr="00827E4B">
        <w:rPr>
          <w:rFonts w:cs="Gentium"/>
          <w:b/>
          <w:color w:val="000000"/>
        </w:rPr>
        <w:t xml:space="preserve">previous treatments in </w:t>
      </w:r>
      <w:r w:rsidRPr="00827E4B">
        <w:rPr>
          <w:rFonts w:cs="Gentium"/>
          <w:b/>
          <w:i/>
          <w:color w:val="000000"/>
        </w:rPr>
        <w:t>RR</w:t>
      </w:r>
    </w:p>
    <w:p w14:paraId="657DBA9B" w14:textId="77777777" w:rsidR="005A519F" w:rsidRPr="00C05E48" w:rsidRDefault="005A519F" w:rsidP="005121E2">
      <w:pPr>
        <w:tabs>
          <w:tab w:val="right" w:pos="9000"/>
        </w:tabs>
        <w:jc w:val="center"/>
        <w:rPr>
          <w:color w:val="000000"/>
        </w:rPr>
      </w:pPr>
      <w:r w:rsidRPr="00C05E48">
        <w:rPr>
          <w:color w:val="000000"/>
        </w:rPr>
        <w:t>Tamil</w:t>
      </w:r>
    </w:p>
    <w:p w14:paraId="236CCBEA" w14:textId="77777777" w:rsidR="005A519F" w:rsidRPr="00C05E48" w:rsidRDefault="005A519F" w:rsidP="006572B2">
      <w:pPr>
        <w:tabs>
          <w:tab w:val="right" w:pos="7920"/>
        </w:tabs>
        <w:spacing w:after="40"/>
        <w:jc w:val="both"/>
        <w:rPr>
          <w:i/>
          <w:color w:val="000000"/>
        </w:rPr>
      </w:pPr>
      <w:r w:rsidRPr="00C05E48">
        <w:rPr>
          <w:color w:val="000000"/>
        </w:rPr>
        <w:t>Kampaṉ</w:t>
      </w:r>
      <w:r w:rsidRPr="00C05E48">
        <w:rPr>
          <w:color w:val="000000"/>
        </w:rPr>
        <w:tab/>
        <w:t>RR: 269-72</w:t>
      </w:r>
    </w:p>
    <w:p w14:paraId="1FD7904C" w14:textId="77777777" w:rsidR="005A519F" w:rsidRPr="00C05E48" w:rsidRDefault="005A519F" w:rsidP="00081628">
      <w:pPr>
        <w:tabs>
          <w:tab w:val="right" w:pos="9000"/>
        </w:tabs>
        <w:spacing w:after="40"/>
        <w:jc w:val="both"/>
        <w:rPr>
          <w:i/>
          <w:color w:val="000000"/>
        </w:rPr>
      </w:pPr>
      <w:r w:rsidRPr="00C05E48">
        <w:rPr>
          <w:i/>
          <w:color w:val="000000"/>
        </w:rPr>
        <w:t>Irāmāyaṇa veṇpā</w:t>
      </w:r>
    </w:p>
    <w:p w14:paraId="2BC7879B" w14:textId="77777777" w:rsidR="005A519F" w:rsidRPr="00C05E48" w:rsidRDefault="005A519F" w:rsidP="00081628">
      <w:pPr>
        <w:tabs>
          <w:tab w:val="right" w:pos="9000"/>
        </w:tabs>
        <w:spacing w:after="40"/>
        <w:jc w:val="both"/>
        <w:rPr>
          <w:color w:val="000000"/>
        </w:rPr>
      </w:pPr>
      <w:r w:rsidRPr="00C05E48">
        <w:rPr>
          <w:i/>
          <w:color w:val="000000"/>
        </w:rPr>
        <w:t>Takkai Rāmāyaṇa</w:t>
      </w:r>
      <w:r w:rsidRPr="00C05E48">
        <w:rPr>
          <w:color w:val="000000"/>
        </w:rPr>
        <w:t xml:space="preserve"> </w:t>
      </w:r>
    </w:p>
    <w:p w14:paraId="37493FB2" w14:textId="77777777" w:rsidR="005A519F" w:rsidRPr="00C05E48" w:rsidRDefault="005A519F" w:rsidP="00081628">
      <w:pPr>
        <w:tabs>
          <w:tab w:val="right" w:pos="9000"/>
        </w:tabs>
        <w:spacing w:after="40"/>
        <w:jc w:val="center"/>
        <w:rPr>
          <w:i/>
          <w:color w:val="000000"/>
        </w:rPr>
      </w:pPr>
      <w:r w:rsidRPr="00C05E48">
        <w:rPr>
          <w:color w:val="000000"/>
        </w:rPr>
        <w:t>Kannaḍa</w:t>
      </w:r>
    </w:p>
    <w:p w14:paraId="101D6709" w14:textId="77777777" w:rsidR="005A519F" w:rsidRPr="00C05E48" w:rsidRDefault="005A519F" w:rsidP="006572B2">
      <w:pPr>
        <w:tabs>
          <w:tab w:val="right" w:pos="7920"/>
        </w:tabs>
        <w:spacing w:after="40"/>
        <w:jc w:val="both"/>
        <w:rPr>
          <w:color w:val="000000"/>
        </w:rPr>
      </w:pPr>
      <w:r w:rsidRPr="00C05E48">
        <w:rPr>
          <w:i/>
          <w:color w:val="000000"/>
        </w:rPr>
        <w:t xml:space="preserve">Pampa Rāmāyaṇa </w:t>
      </w:r>
      <w:r w:rsidRPr="00C05E48">
        <w:rPr>
          <w:color w:val="000000"/>
        </w:rPr>
        <w:t>of Abhinava Pampa</w:t>
      </w:r>
      <w:r w:rsidRPr="00C05E48">
        <w:rPr>
          <w:color w:val="000000"/>
        </w:rPr>
        <w:tab/>
        <w:t>RR: 272-74</w:t>
      </w:r>
    </w:p>
    <w:p w14:paraId="53066FCD" w14:textId="77777777" w:rsidR="005A519F" w:rsidRPr="00C05E48" w:rsidRDefault="005A519F" w:rsidP="006572B2">
      <w:pPr>
        <w:tabs>
          <w:tab w:val="right" w:pos="7920"/>
        </w:tabs>
        <w:spacing w:after="40"/>
        <w:jc w:val="both"/>
        <w:rPr>
          <w:i/>
          <w:color w:val="000000"/>
        </w:rPr>
      </w:pPr>
      <w:r w:rsidRPr="00C05E48">
        <w:rPr>
          <w:color w:val="000000"/>
        </w:rPr>
        <w:t xml:space="preserve">Battatīśvara [? = </w:t>
      </w:r>
      <w:r w:rsidRPr="00C05E48">
        <w:rPr>
          <w:i/>
          <w:color w:val="000000"/>
        </w:rPr>
        <w:t>Kauśika Rāmāyaṇa</w:t>
      </w:r>
      <w:r w:rsidRPr="00C05E48">
        <w:rPr>
          <w:color w:val="000000"/>
        </w:rPr>
        <w:t xml:space="preserve"> of Battaleśvara, fl. 1500]</w:t>
      </w:r>
      <w:r w:rsidRPr="00C05E48">
        <w:rPr>
          <w:color w:val="000000"/>
        </w:rPr>
        <w:tab/>
        <w:t>RR: 274</w:t>
      </w:r>
    </w:p>
    <w:p w14:paraId="38FBF9C5" w14:textId="77777777" w:rsidR="005A519F" w:rsidRPr="00C05E48" w:rsidRDefault="005A519F" w:rsidP="006572B2">
      <w:pPr>
        <w:tabs>
          <w:tab w:val="right" w:pos="7920"/>
        </w:tabs>
        <w:spacing w:after="40"/>
        <w:jc w:val="both"/>
        <w:rPr>
          <w:i/>
          <w:color w:val="000000"/>
        </w:rPr>
      </w:pPr>
      <w:r w:rsidRPr="00C05E48">
        <w:rPr>
          <w:i/>
          <w:color w:val="000000"/>
        </w:rPr>
        <w:t>Torave Rāmāyaṇa</w:t>
      </w:r>
      <w:r w:rsidRPr="00C05E48">
        <w:rPr>
          <w:color w:val="000000"/>
        </w:rPr>
        <w:t xml:space="preserve"> of Narahari alias Kumāra Vālmīki</w:t>
      </w:r>
      <w:r w:rsidRPr="00C05E48">
        <w:rPr>
          <w:color w:val="000000"/>
        </w:rPr>
        <w:tab/>
        <w:t>RR: 274</w:t>
      </w:r>
    </w:p>
    <w:p w14:paraId="35A9BC6E" w14:textId="77777777" w:rsidR="005A519F" w:rsidRPr="00C05E48" w:rsidRDefault="005A519F" w:rsidP="006572B2">
      <w:pPr>
        <w:tabs>
          <w:tab w:val="right" w:pos="7920"/>
        </w:tabs>
        <w:spacing w:after="40"/>
        <w:jc w:val="both"/>
        <w:rPr>
          <w:color w:val="000000"/>
        </w:rPr>
      </w:pPr>
      <w:r w:rsidRPr="00C05E48">
        <w:rPr>
          <w:i/>
          <w:color w:val="000000"/>
        </w:rPr>
        <w:t>Uttara Rāmāyaṇa</w:t>
      </w:r>
      <w:r w:rsidRPr="00C05E48">
        <w:rPr>
          <w:color w:val="000000"/>
        </w:rPr>
        <w:t xml:space="preserve"> by Yogindra and Tirumale Vaidya</w:t>
      </w:r>
      <w:r w:rsidRPr="00C05E48">
        <w:rPr>
          <w:color w:val="000000"/>
        </w:rPr>
        <w:tab/>
        <w:t>RR: 274</w:t>
      </w:r>
    </w:p>
    <w:p w14:paraId="4BAE94D6" w14:textId="77777777" w:rsidR="005A519F" w:rsidRPr="00081628" w:rsidRDefault="005A519F" w:rsidP="006572B2">
      <w:pPr>
        <w:tabs>
          <w:tab w:val="right" w:pos="7920"/>
        </w:tabs>
        <w:spacing w:after="40"/>
        <w:jc w:val="both"/>
        <w:rPr>
          <w:color w:val="000000"/>
          <w:sz w:val="12"/>
          <w:szCs w:val="12"/>
        </w:rPr>
      </w:pPr>
    </w:p>
    <w:p w14:paraId="0390BD86" w14:textId="77777777" w:rsidR="005A519F" w:rsidRPr="00C05E48" w:rsidRDefault="005A519F" w:rsidP="006572B2">
      <w:pPr>
        <w:tabs>
          <w:tab w:val="right" w:pos="7920"/>
        </w:tabs>
        <w:spacing w:before="80" w:after="40"/>
        <w:jc w:val="center"/>
        <w:rPr>
          <w:i/>
          <w:color w:val="000000"/>
        </w:rPr>
      </w:pPr>
      <w:r w:rsidRPr="00C05E48">
        <w:rPr>
          <w:color w:val="000000"/>
        </w:rPr>
        <w:t>Malayāḷam</w:t>
      </w:r>
    </w:p>
    <w:p w14:paraId="62C360BF" w14:textId="77777777" w:rsidR="005A519F" w:rsidRPr="00C05E48" w:rsidRDefault="005A519F" w:rsidP="006572B2">
      <w:pPr>
        <w:tabs>
          <w:tab w:val="right" w:pos="7920"/>
        </w:tabs>
        <w:spacing w:after="40"/>
        <w:jc w:val="both"/>
        <w:rPr>
          <w:i/>
          <w:color w:val="000000"/>
        </w:rPr>
      </w:pPr>
      <w:r w:rsidRPr="00C05E48">
        <w:rPr>
          <w:i/>
          <w:color w:val="000000"/>
        </w:rPr>
        <w:t>Rāmacaritam</w:t>
      </w:r>
      <w:r w:rsidRPr="00C05E48">
        <w:rPr>
          <w:i/>
          <w:color w:val="000000"/>
        </w:rPr>
        <w:tab/>
      </w:r>
      <w:r w:rsidRPr="00C05E48">
        <w:rPr>
          <w:color w:val="000000"/>
        </w:rPr>
        <w:t>RR: 274</w:t>
      </w:r>
    </w:p>
    <w:p w14:paraId="7C635986" w14:textId="77777777" w:rsidR="005A519F" w:rsidRPr="00C05E48" w:rsidRDefault="005A519F" w:rsidP="006572B2">
      <w:pPr>
        <w:tabs>
          <w:tab w:val="right" w:pos="7920"/>
        </w:tabs>
        <w:spacing w:after="40"/>
        <w:jc w:val="both"/>
        <w:rPr>
          <w:i/>
          <w:color w:val="000000"/>
        </w:rPr>
      </w:pPr>
      <w:r w:rsidRPr="00C05E48">
        <w:rPr>
          <w:i/>
          <w:color w:val="000000"/>
        </w:rPr>
        <w:t>Rāmakathāppāṭṭu</w:t>
      </w:r>
      <w:r w:rsidRPr="00C05E48">
        <w:rPr>
          <w:i/>
          <w:color w:val="000000"/>
        </w:rPr>
        <w:tab/>
      </w:r>
      <w:r w:rsidRPr="00C05E48">
        <w:rPr>
          <w:color w:val="000000"/>
        </w:rPr>
        <w:t>RR: 274</w:t>
      </w:r>
    </w:p>
    <w:p w14:paraId="0A6E573A" w14:textId="77777777" w:rsidR="005A519F" w:rsidRPr="00C05E48" w:rsidRDefault="005A519F" w:rsidP="006572B2">
      <w:pPr>
        <w:tabs>
          <w:tab w:val="right" w:pos="7920"/>
        </w:tabs>
        <w:spacing w:after="40"/>
        <w:jc w:val="both"/>
        <w:rPr>
          <w:i/>
          <w:color w:val="000000"/>
        </w:rPr>
      </w:pPr>
      <w:r w:rsidRPr="00C05E48">
        <w:rPr>
          <w:i/>
          <w:color w:val="000000"/>
        </w:rPr>
        <w:t>Kaṇṇaśśa Rāmāyaṇam</w:t>
      </w:r>
      <w:r w:rsidRPr="00C05E48">
        <w:rPr>
          <w:color w:val="000000"/>
        </w:rPr>
        <w:t xml:space="preserve"> of Rāma Paṇikkar</w:t>
      </w:r>
      <w:r w:rsidRPr="00C05E48">
        <w:rPr>
          <w:color w:val="000000"/>
        </w:rPr>
        <w:tab/>
        <w:t>RR: 274</w:t>
      </w:r>
    </w:p>
    <w:p w14:paraId="46151520" w14:textId="77777777" w:rsidR="005A519F" w:rsidRPr="00C05E48" w:rsidRDefault="005A519F" w:rsidP="006572B2">
      <w:pPr>
        <w:tabs>
          <w:tab w:val="right" w:pos="7920"/>
        </w:tabs>
        <w:spacing w:after="40"/>
        <w:jc w:val="both"/>
        <w:rPr>
          <w:i/>
          <w:color w:val="000000"/>
        </w:rPr>
      </w:pPr>
      <w:r w:rsidRPr="00C05E48">
        <w:rPr>
          <w:i/>
          <w:color w:val="000000"/>
        </w:rPr>
        <w:t>Rāmāyaṇacampū</w:t>
      </w:r>
      <w:r w:rsidRPr="00C05E48">
        <w:rPr>
          <w:color w:val="000000"/>
        </w:rPr>
        <w:t xml:space="preserve"> of Punam</w:t>
      </w:r>
      <w:r w:rsidRPr="00C05E48">
        <w:rPr>
          <w:color w:val="000000"/>
        </w:rPr>
        <w:tab/>
        <w:t xml:space="preserve"> RR:  274</w:t>
      </w:r>
    </w:p>
    <w:p w14:paraId="31D84A49" w14:textId="77777777" w:rsidR="005A519F" w:rsidRPr="00C05E48" w:rsidRDefault="005A519F" w:rsidP="006572B2">
      <w:pPr>
        <w:tabs>
          <w:tab w:val="right" w:pos="7920"/>
        </w:tabs>
        <w:spacing w:after="40"/>
        <w:jc w:val="both"/>
        <w:rPr>
          <w:color w:val="000000"/>
        </w:rPr>
      </w:pPr>
      <w:r w:rsidRPr="00C05E48">
        <w:rPr>
          <w:i/>
          <w:color w:val="000000"/>
        </w:rPr>
        <w:t>Attiyatuma Rāmāyaṇa</w:t>
      </w:r>
      <w:r w:rsidRPr="00C05E48">
        <w:rPr>
          <w:color w:val="000000"/>
        </w:rPr>
        <w:t xml:space="preserve"> of Eẓuttaccan</w:t>
      </w:r>
      <w:r w:rsidRPr="00C05E48">
        <w:rPr>
          <w:color w:val="000000"/>
        </w:rPr>
        <w:tab/>
        <w:t>RR: 274-76</w:t>
      </w:r>
    </w:p>
    <w:p w14:paraId="0279D3BC" w14:textId="77777777" w:rsidR="005A519F" w:rsidRPr="00C05E48" w:rsidRDefault="005A519F" w:rsidP="006572B2">
      <w:pPr>
        <w:tabs>
          <w:tab w:val="right" w:pos="7920"/>
        </w:tabs>
        <w:spacing w:after="40"/>
        <w:jc w:val="center"/>
        <w:rPr>
          <w:color w:val="000000"/>
        </w:rPr>
      </w:pPr>
      <w:r w:rsidRPr="00C05E48">
        <w:rPr>
          <w:color w:val="000000"/>
        </w:rPr>
        <w:t>Telugu</w:t>
      </w:r>
    </w:p>
    <w:p w14:paraId="16BC8E45" w14:textId="77777777" w:rsidR="005A519F" w:rsidRPr="00C05E48" w:rsidRDefault="005A519F" w:rsidP="006572B2">
      <w:pPr>
        <w:tabs>
          <w:tab w:val="right" w:pos="7920"/>
        </w:tabs>
        <w:spacing w:after="40"/>
        <w:jc w:val="both"/>
        <w:rPr>
          <w:i/>
          <w:color w:val="000000"/>
        </w:rPr>
      </w:pPr>
      <w:r w:rsidRPr="00C05E48">
        <w:rPr>
          <w:color w:val="000000"/>
        </w:rPr>
        <w:t>Raṅganātha</w:t>
      </w:r>
      <w:r w:rsidRPr="00C05E48">
        <w:rPr>
          <w:color w:val="000000"/>
        </w:rPr>
        <w:tab/>
        <w:t>RR: 276</w:t>
      </w:r>
    </w:p>
    <w:p w14:paraId="5AAA9EAC" w14:textId="77777777" w:rsidR="005A519F" w:rsidRPr="00C05E48" w:rsidRDefault="005A519F" w:rsidP="006572B2">
      <w:pPr>
        <w:tabs>
          <w:tab w:val="right" w:pos="7920"/>
        </w:tabs>
        <w:spacing w:after="40"/>
        <w:jc w:val="both"/>
        <w:rPr>
          <w:i/>
          <w:color w:val="000000"/>
        </w:rPr>
      </w:pPr>
      <w:r w:rsidRPr="00C05E48">
        <w:rPr>
          <w:i/>
          <w:color w:val="000000"/>
        </w:rPr>
        <w:t>Bhāskara Rāmāyaṇa</w:t>
      </w:r>
      <w:r w:rsidRPr="00C05E48">
        <w:rPr>
          <w:color w:val="000000"/>
        </w:rPr>
        <w:t xml:space="preserve"> of Hulakki Bhāskara</w:t>
      </w:r>
      <w:r w:rsidRPr="00C05E48">
        <w:rPr>
          <w:color w:val="000000"/>
        </w:rPr>
        <w:tab/>
        <w:t>RR: 276</w:t>
      </w:r>
    </w:p>
    <w:p w14:paraId="5E960067" w14:textId="77777777" w:rsidR="005A519F" w:rsidRPr="00C05E48" w:rsidRDefault="005A519F" w:rsidP="006572B2">
      <w:pPr>
        <w:tabs>
          <w:tab w:val="right" w:pos="7920"/>
        </w:tabs>
        <w:spacing w:after="40"/>
        <w:jc w:val="both"/>
        <w:rPr>
          <w:i/>
          <w:color w:val="000000"/>
        </w:rPr>
      </w:pPr>
      <w:r w:rsidRPr="00C05E48">
        <w:rPr>
          <w:i/>
          <w:color w:val="000000"/>
        </w:rPr>
        <w:t>Mollā Rāmāyaṇa</w:t>
      </w:r>
      <w:r w:rsidRPr="00C05E48">
        <w:rPr>
          <w:i/>
          <w:color w:val="000000"/>
        </w:rPr>
        <w:tab/>
      </w:r>
      <w:r w:rsidRPr="00C05E48">
        <w:rPr>
          <w:color w:val="000000"/>
        </w:rPr>
        <w:t>RR: 276</w:t>
      </w:r>
    </w:p>
    <w:p w14:paraId="79E87333" w14:textId="0D2B0BCE" w:rsidR="005A519F" w:rsidRPr="00C05E48" w:rsidRDefault="005A519F" w:rsidP="006572B2">
      <w:pPr>
        <w:tabs>
          <w:tab w:val="right" w:pos="7920"/>
        </w:tabs>
        <w:spacing w:after="40"/>
        <w:jc w:val="both"/>
        <w:rPr>
          <w:b/>
          <w:color w:val="000000"/>
        </w:rPr>
      </w:pPr>
      <w:r w:rsidRPr="00C05E48">
        <w:rPr>
          <w:i/>
          <w:color w:val="000000"/>
        </w:rPr>
        <w:t>Śrī Rāmāyaṇamu</w:t>
      </w:r>
      <w:r w:rsidRPr="00C05E48">
        <w:rPr>
          <w:color w:val="000000"/>
        </w:rPr>
        <w:t xml:space="preserve"> of Kaṭṭā Varadarāja</w:t>
      </w:r>
    </w:p>
    <w:p w14:paraId="6598674F" w14:textId="4A6DB023" w:rsidR="005A519F" w:rsidRPr="006B0B60" w:rsidRDefault="006B0B60" w:rsidP="001B4ABB">
      <w:pPr>
        <w:pageBreakBefore/>
        <w:tabs>
          <w:tab w:val="right" w:pos="9000"/>
        </w:tabs>
        <w:spacing w:after="160"/>
        <w:rPr>
          <w:rFonts w:eastAsia="Gentium Basic" w:cs="Gentium Basic"/>
          <w:color w:val="000000"/>
          <w:sz w:val="28"/>
        </w:rPr>
      </w:pPr>
      <w:r w:rsidRPr="006B0B60">
        <w:rPr>
          <w:rFonts w:cs="Gentium Basic"/>
          <w:b/>
          <w:color w:val="000000"/>
          <w:sz w:val="28"/>
        </w:rPr>
        <w:lastRenderedPageBreak/>
        <w:t xml:space="preserve">bibliography: </w:t>
      </w:r>
      <w:r w:rsidR="005A519F" w:rsidRPr="006B0B60">
        <w:rPr>
          <w:rFonts w:cs="Gentium Basic"/>
          <w:b/>
          <w:color w:val="000000"/>
          <w:sz w:val="28"/>
        </w:rPr>
        <w:t>general / unassigned</w:t>
      </w:r>
    </w:p>
    <w:p w14:paraId="22C01E3D" w14:textId="77777777" w:rsidR="005A519F" w:rsidRPr="00C05E48" w:rsidRDefault="005A519F" w:rsidP="00552076">
      <w:pPr>
        <w:pStyle w:val="hangingindent"/>
        <w:tabs>
          <w:tab w:val="right" w:pos="9000"/>
        </w:tabs>
        <w:ind w:left="360" w:hanging="360"/>
      </w:pPr>
      <w:r w:rsidRPr="00C05E48">
        <w:rPr>
          <w:rFonts w:eastAsia="Gentium Basic"/>
        </w:rPr>
        <w:t xml:space="preserve">Chaitanya, Krishna 1971: </w:t>
      </w:r>
      <w:r w:rsidRPr="00C05E48">
        <w:rPr>
          <w:rFonts w:eastAsia="Gentium Basic"/>
          <w:i/>
        </w:rPr>
        <w:t>A History of Malayalam Literature</w:t>
      </w:r>
      <w:r w:rsidRPr="00C05E48">
        <w:rPr>
          <w:rFonts w:eastAsia="Gentium Basic"/>
        </w:rPr>
        <w:t xml:space="preserve"> (New Delhi: Orient Longman).</w:t>
      </w:r>
      <w:r w:rsidRPr="00C05E48">
        <w:rPr>
          <w:rFonts w:eastAsia="Gentium Basic"/>
        </w:rPr>
        <w:tab/>
      </w:r>
      <w:r w:rsidRPr="00C05E48">
        <w:rPr>
          <w:rFonts w:eastAsia="Gentium Basic"/>
        </w:rPr>
        <w:br/>
      </w:r>
      <w:r w:rsidRPr="00C05E48">
        <w:rPr>
          <w:rFonts w:eastAsia="Gentium Basic"/>
        </w:rPr>
        <w:tab/>
      </w:r>
      <w:r w:rsidRPr="00C05E48">
        <w:rPr>
          <w:rFonts w:eastAsia="Gentium Basic"/>
          <w:b/>
        </w:rPr>
        <w:t xml:space="preserve"> </w:t>
      </w:r>
      <w:r w:rsidRPr="00C05E48">
        <w:rPr>
          <w:rFonts w:eastAsia="Gentium Basic"/>
          <w:b/>
        </w:rPr>
        <w:tab/>
        <w:t xml:space="preserve">Ind. Inst. 18 D 66 / </w:t>
      </w:r>
      <w:r w:rsidRPr="00C05E48">
        <w:rPr>
          <w:rFonts w:eastAsia="Gentium Basic"/>
          <w:b/>
          <w:bCs/>
          <w:kern w:val="1"/>
        </w:rPr>
        <w:t>OIL 593.5 Cha Ref.</w:t>
      </w:r>
    </w:p>
    <w:p w14:paraId="3F54CA26" w14:textId="77777777" w:rsidR="005A519F" w:rsidRPr="00C05E48" w:rsidRDefault="005A519F" w:rsidP="00552076">
      <w:pPr>
        <w:pStyle w:val="hangingindent"/>
        <w:tabs>
          <w:tab w:val="right" w:pos="9000"/>
        </w:tabs>
        <w:ind w:left="360" w:hanging="360"/>
      </w:pPr>
      <w:bookmarkStart w:id="0" w:name="_Hlk259277411"/>
      <w:r w:rsidRPr="00C05E48">
        <w:t>Dessigane, R., P.Z. Pattabiramin, Jean Filliozat</w:t>
      </w:r>
      <w:bookmarkEnd w:id="0"/>
      <w:r w:rsidRPr="00C05E48">
        <w:t>,</w:t>
      </w:r>
      <w:r w:rsidRPr="00C05E48">
        <w:rPr>
          <w:i/>
        </w:rPr>
        <w:t xml:space="preserve"> Les légendes Çivaïtes de Kāñcipuram: analyse de textes et iconographie </w:t>
      </w:r>
      <w:r w:rsidRPr="00C05E48">
        <w:t>(Pondicherry: Institut français d’indologie, 1964).</w:t>
      </w:r>
      <w:r w:rsidRPr="00C05E48">
        <w:tab/>
      </w:r>
      <w:r w:rsidRPr="00C05E48">
        <w:rPr>
          <w:b/>
          <w:spacing w:val="-6"/>
        </w:rPr>
        <w:t xml:space="preserve">notes </w:t>
      </w:r>
      <w:r w:rsidRPr="00C05E48">
        <w:t>below</w:t>
      </w:r>
      <w:r w:rsidRPr="00C05E48">
        <w:rPr>
          <w:b/>
        </w:rPr>
        <w:br/>
      </w:r>
      <w:r w:rsidRPr="00C05E48">
        <w:t>[</w:t>
      </w:r>
      <w:r w:rsidRPr="00C05E48">
        <w:rPr>
          <w:i/>
        </w:rPr>
        <w:t>trans. of Kāñcipurāṇam</w:t>
      </w:r>
      <w:r w:rsidRPr="00C05E48">
        <w:t xml:space="preserve">, by Tamil poet CivañāNacuvāmi (d.1785), </w:t>
      </w:r>
      <w:r w:rsidRPr="00C05E48">
        <w:rPr>
          <w:i/>
        </w:rPr>
        <w:t>who closely follows a Sanskrit text, the Kāñcīmāhātmya or Kāñcīsthānamāhātmya, undatable, ascribed to SkP</w:t>
      </w:r>
      <w:r w:rsidRPr="00C05E48">
        <w:t>]</w:t>
      </w:r>
    </w:p>
    <w:p w14:paraId="32DBF24A" w14:textId="77777777" w:rsidR="005A519F" w:rsidRPr="00C05E48" w:rsidRDefault="005A519F" w:rsidP="00552076">
      <w:pPr>
        <w:pStyle w:val="hangingindent"/>
        <w:tabs>
          <w:tab w:val="right" w:pos="9000"/>
        </w:tabs>
        <w:ind w:left="360" w:hanging="360"/>
      </w:pPr>
      <w:r w:rsidRPr="00C05E48">
        <w:t xml:space="preserve">Karthyayani Amma, Ambadi 1981:  “The influence of the ‘Ramayana’ on Malayalam literature”, </w:t>
      </w:r>
      <w:r w:rsidRPr="00C05E48">
        <w:rPr>
          <w:i/>
        </w:rPr>
        <w:t>Malayalam Literary Survey (Trichur, India)</w:t>
      </w:r>
      <w:r w:rsidRPr="00C05E48">
        <w:t xml:space="preserve"> 5.3-4 (Jul-Dec 1981): 90-94.</w:t>
      </w:r>
    </w:p>
    <w:p w14:paraId="3AEADC98" w14:textId="77777777" w:rsidR="005A519F" w:rsidRPr="00C05E48" w:rsidRDefault="005A519F" w:rsidP="00552076">
      <w:pPr>
        <w:pStyle w:val="hangingindent"/>
        <w:tabs>
          <w:tab w:val="right" w:pos="9000"/>
        </w:tabs>
        <w:ind w:left="360" w:hanging="360"/>
        <w:rPr>
          <w:kern w:val="1"/>
        </w:rPr>
      </w:pPr>
      <w:r w:rsidRPr="00C05E48">
        <w:t>Filliozat, Vasundhara 2014:  “</w:t>
      </w:r>
      <w:r w:rsidRPr="00C05E48">
        <w:rPr>
          <w:i/>
        </w:rPr>
        <w:t>Rāmāyaṇa</w:t>
      </w:r>
      <w:r w:rsidRPr="00C05E48">
        <w:t xml:space="preserve"> and the elements of ecology”, in </w:t>
      </w:r>
      <w:r w:rsidRPr="00C05E48">
        <w:rPr>
          <w:i/>
        </w:rPr>
        <w:t>Sanskrit and development of world thought</w:t>
      </w:r>
      <w:r w:rsidRPr="00C05E48">
        <w:t>, ed. by Vempaty Kutumba Sastry (New Delhi: Rashtriya Sanskrit Sansthan): 96-103.</w:t>
      </w:r>
      <w:r w:rsidRPr="00C05E48">
        <w:tab/>
      </w:r>
      <w:r w:rsidRPr="00C05E48">
        <w:rPr>
          <w:b/>
        </w:rPr>
        <w:t>own copy</w:t>
      </w:r>
    </w:p>
    <w:p w14:paraId="5F1D99A5" w14:textId="77777777" w:rsidR="005A519F" w:rsidRPr="00C05E48" w:rsidRDefault="005A519F" w:rsidP="00552076">
      <w:pPr>
        <w:pStyle w:val="hangingindent"/>
        <w:tabs>
          <w:tab w:val="right" w:pos="9000"/>
        </w:tabs>
        <w:ind w:left="360" w:hanging="360"/>
        <w:rPr>
          <w:rFonts w:cs="Gentium"/>
        </w:rPr>
      </w:pPr>
      <w:r w:rsidRPr="00C05E48">
        <w:t xml:space="preserve">Freeman, Rich 2003:  “Genre and Society: the literary culture of pre modern Kerala”, in </w:t>
      </w:r>
      <w:r w:rsidRPr="00C05E48">
        <w:rPr>
          <w:i/>
          <w:iCs/>
        </w:rPr>
        <w:t xml:space="preserve">Literary cultures in history: reconstructions from South Asia, </w:t>
      </w:r>
      <w:r w:rsidRPr="00C05E48">
        <w:t>ed. by Sheldon I. Pollock (Berkeley: University of California Press): 437-500.</w:t>
      </w:r>
      <w:r w:rsidRPr="00C05E48">
        <w:rPr>
          <w:b/>
          <w:bCs/>
        </w:rPr>
        <w:tab/>
        <w:t>OIL (IND) Ind gen e 591 Ref.</w:t>
      </w:r>
    </w:p>
    <w:p w14:paraId="0D9C3466" w14:textId="77777777" w:rsidR="005A519F" w:rsidRPr="00C05E48" w:rsidRDefault="005A519F" w:rsidP="00552076">
      <w:pPr>
        <w:pStyle w:val="hangingindent"/>
        <w:tabs>
          <w:tab w:val="clear" w:pos="1440"/>
          <w:tab w:val="right" w:pos="9000"/>
        </w:tabs>
        <w:ind w:left="360" w:hanging="360"/>
      </w:pPr>
      <w:r w:rsidRPr="00C05E48">
        <w:t xml:space="preserve">Krishnamurthy, Salva 1994-96:  </w:t>
      </w:r>
      <w:r w:rsidRPr="00C05E48">
        <w:rPr>
          <w:i/>
          <w:iCs/>
        </w:rPr>
        <w:t>A history of Telugu literature,</w:t>
      </w:r>
      <w:r w:rsidRPr="00C05E48">
        <w:t xml:space="preserve"> 2 vols (Madras: Institute of Asian Studies).</w:t>
      </w:r>
      <w:r w:rsidRPr="00C05E48">
        <w:tab/>
      </w:r>
      <w:r w:rsidRPr="00C05E48">
        <w:rPr>
          <w:b/>
          <w:bCs/>
        </w:rPr>
        <w:t>(IND) 19 D 52</w:t>
      </w:r>
    </w:p>
    <w:p w14:paraId="3C92DE48" w14:textId="77777777" w:rsidR="005A519F" w:rsidRPr="00C05E48" w:rsidRDefault="005A519F" w:rsidP="00552076">
      <w:pPr>
        <w:pStyle w:val="hangingindent"/>
        <w:tabs>
          <w:tab w:val="right" w:pos="9000"/>
        </w:tabs>
        <w:ind w:left="360" w:hanging="360"/>
      </w:pPr>
      <w:r w:rsidRPr="00C05E48">
        <w:t>Krishna Warrior, N.V. 1980:  “Rāmāyaṇa in Malayalam Literature and Folk-lore”, in Raghavan 1980: 204-214.</w:t>
      </w:r>
      <w:r w:rsidRPr="00C05E48">
        <w:tab/>
      </w:r>
      <w:r w:rsidRPr="00C05E48">
        <w:rPr>
          <w:b/>
        </w:rPr>
        <w:t>own copy</w:t>
      </w:r>
    </w:p>
    <w:p w14:paraId="696656F5" w14:textId="77777777" w:rsidR="005A519F" w:rsidRPr="00C05E48" w:rsidRDefault="005A519F" w:rsidP="00552076">
      <w:pPr>
        <w:pStyle w:val="hangingindent"/>
        <w:tabs>
          <w:tab w:val="right" w:pos="9000"/>
        </w:tabs>
        <w:ind w:left="360" w:hanging="360"/>
      </w:pPr>
      <w:r w:rsidRPr="00C05E48">
        <w:t xml:space="preserve">Lalye, P.G. 1999:  “Rāma Story in Andhra”, in </w:t>
      </w:r>
      <w:r w:rsidRPr="00C05E48">
        <w:rPr>
          <w:i/>
        </w:rPr>
        <w:t xml:space="preserve">Vāṅmayī: Panorama of Indological Researches: Dr. Krishna Kant Chaturvedi Felicitation Volume: </w:t>
      </w:r>
      <w:r w:rsidRPr="00C05E48">
        <w:t>250-55 (Delhi: Sharada).</w:t>
      </w:r>
      <w:r w:rsidRPr="00C05E48">
        <w:tab/>
      </w:r>
      <w:r w:rsidRPr="00C05E48">
        <w:br/>
        <w:t>[Ind. Inst. Ind gen e 613]</w:t>
      </w:r>
      <w:r w:rsidRPr="00C05E48">
        <w:tab/>
      </w:r>
      <w:r w:rsidRPr="00C05E48">
        <w:rPr>
          <w:b/>
        </w:rPr>
        <w:t>photocopy</w:t>
      </w:r>
    </w:p>
    <w:p w14:paraId="1622D6F0" w14:textId="77777777" w:rsidR="005A519F" w:rsidRPr="00C05E48" w:rsidRDefault="005A519F" w:rsidP="00552076">
      <w:pPr>
        <w:pStyle w:val="hangingindent"/>
        <w:tabs>
          <w:tab w:val="right" w:pos="9000"/>
        </w:tabs>
        <w:ind w:left="360" w:hanging="360"/>
      </w:pPr>
      <w:r w:rsidRPr="00C05E48">
        <w:t>Menon, A. Govindankutty 1991:  “The Sanskrit and the non-Sanskrit traditions of Rāmāyaṇa from the west coast of India”, in Thiel-Horstmann 1991: 47-67.</w:t>
      </w:r>
    </w:p>
    <w:p w14:paraId="519C782C" w14:textId="77777777" w:rsidR="005A519F" w:rsidRPr="00C05E48" w:rsidRDefault="005A519F" w:rsidP="00552076">
      <w:pPr>
        <w:pStyle w:val="hangingindent"/>
        <w:tabs>
          <w:tab w:val="right" w:pos="9000"/>
        </w:tabs>
        <w:ind w:left="360" w:hanging="360"/>
      </w:pPr>
      <w:r w:rsidRPr="00C05E48">
        <w:t>Menon, A.G. and G.H. Schokker 1992:  “The conception of Rāma-rājya in south and north Indian literature”, in van den Hoek, Kolff and Oort 1992: 610-36.</w:t>
      </w:r>
      <w:r w:rsidRPr="00C05E48">
        <w:tab/>
      </w:r>
      <w:r w:rsidRPr="00C05E48">
        <w:rPr>
          <w:b/>
        </w:rPr>
        <w:t>photocopy</w:t>
      </w:r>
    </w:p>
    <w:p w14:paraId="7ABB18A8" w14:textId="713101DC" w:rsidR="005A519F" w:rsidRDefault="005A519F" w:rsidP="00552076">
      <w:pPr>
        <w:pStyle w:val="hangingindent"/>
        <w:tabs>
          <w:tab w:val="clear" w:pos="1440"/>
          <w:tab w:val="right" w:pos="9000"/>
        </w:tabs>
        <w:ind w:left="360" w:hanging="360"/>
        <w:rPr>
          <w:b/>
        </w:rPr>
      </w:pPr>
      <w:r w:rsidRPr="00C05E48">
        <w:t>Mumme, Patricia Y. 1991:  “</w:t>
      </w:r>
      <w:r w:rsidRPr="00C05E48">
        <w:rPr>
          <w:i/>
        </w:rPr>
        <w:t>Rāmāyaṇa</w:t>
      </w:r>
      <w:r w:rsidRPr="00C05E48">
        <w:t xml:space="preserve"> Exegesis in Teṉkalai Śrīvaiṣṇavism”, in Richman 1991: 202-16.</w:t>
      </w:r>
      <w:r w:rsidRPr="00C05E48">
        <w:tab/>
      </w:r>
      <w:r w:rsidRPr="00C05E48">
        <w:rPr>
          <w:b/>
        </w:rPr>
        <w:t>own copy</w:t>
      </w:r>
    </w:p>
    <w:p w14:paraId="00215162" w14:textId="193BC4D7" w:rsidR="00305331" w:rsidRPr="00C05E48" w:rsidRDefault="00305331" w:rsidP="00552076">
      <w:pPr>
        <w:pStyle w:val="hangingindent"/>
        <w:tabs>
          <w:tab w:val="clear" w:pos="1440"/>
          <w:tab w:val="right" w:pos="9000"/>
        </w:tabs>
        <w:ind w:left="360" w:hanging="360"/>
        <w:rPr>
          <w:lang w:bidi="x-none"/>
        </w:rPr>
      </w:pPr>
      <w:r>
        <w:rPr>
          <w:rFonts w:eastAsia="Gentium Basic" w:cs="Gentium Basic"/>
          <w:color w:val="000000" w:themeColor="text1"/>
        </w:rPr>
        <w:t xml:space="preserve">Pillai, Sohini Sarah 2023: “The ‘Hindu’ epics? Telling the Ramayana and the Mahabharata in premodern South Asia”, in </w:t>
      </w:r>
      <w:r>
        <w:rPr>
          <w:i/>
          <w:color w:val="000000"/>
          <w:lang w:bidi="x-none"/>
        </w:rPr>
        <w:t>The Epic World,</w:t>
      </w:r>
      <w:r>
        <w:rPr>
          <w:color w:val="000000"/>
          <w:lang w:bidi="x-none"/>
        </w:rPr>
        <w:t xml:space="preserve"> ed. Pamela Lothspeich (London: Routledge): 230-44.</w:t>
      </w:r>
      <w:r>
        <w:rPr>
          <w:color w:val="000000"/>
          <w:lang w:bidi="x-none"/>
        </w:rPr>
        <w:tab/>
      </w:r>
      <w:r>
        <w:rPr>
          <w:b/>
          <w:color w:val="000000"/>
          <w:lang w:bidi="x-none"/>
        </w:rPr>
        <w:t>download</w:t>
      </w:r>
    </w:p>
    <w:p w14:paraId="76ADDBB7" w14:textId="77777777" w:rsidR="005A519F" w:rsidRPr="00C05E48" w:rsidRDefault="005A519F" w:rsidP="00552076">
      <w:pPr>
        <w:pStyle w:val="hangingindent"/>
        <w:tabs>
          <w:tab w:val="right" w:pos="9000"/>
        </w:tabs>
        <w:ind w:left="360" w:hanging="360"/>
      </w:pPr>
      <w:r w:rsidRPr="00C05E48">
        <w:t xml:space="preserve">Raghavan, V. (ed.) 1978:  Ramayana, Mahabharata, and Bhagavata writers: Kamban, Pampa, Nannaya-Tikkana, Madhava Kandali, Ekanath, Krittivasa, Sarala Dasa, Potana, Tunchattu Eluttachan, Tulasi Das, Premananda, Bopadeva (New Delhi: Publications Division, Ministry of Information and Broadcasting).  </w:t>
      </w:r>
      <w:r w:rsidRPr="00C05E48">
        <w:tab/>
      </w:r>
      <w:r w:rsidRPr="00C05E48">
        <w:rPr>
          <w:b/>
        </w:rPr>
        <w:t>(IND) 30 A 244/8</w:t>
      </w:r>
    </w:p>
    <w:p w14:paraId="06D2F0E6" w14:textId="77777777" w:rsidR="005A519F" w:rsidRPr="00C05E48" w:rsidRDefault="005A519F" w:rsidP="00552076">
      <w:pPr>
        <w:pStyle w:val="hangingindent"/>
        <w:tabs>
          <w:tab w:val="right" w:pos="9000"/>
        </w:tabs>
        <w:ind w:left="360" w:hanging="360"/>
      </w:pPr>
      <w:r w:rsidRPr="00C05E48">
        <w:t xml:space="preserve">Raju, P.T. 1944:  </w:t>
      </w:r>
      <w:r w:rsidRPr="00C05E48">
        <w:rPr>
          <w:i/>
        </w:rPr>
        <w:t>Telugu Literature (Andhra Literature)</w:t>
      </w:r>
      <w:r w:rsidRPr="00C05E48">
        <w:t xml:space="preserve"> (Bombay: International Book House for P.E.N. Books).</w:t>
      </w:r>
      <w:r w:rsidRPr="00C05E48">
        <w:tab/>
      </w:r>
      <w:r w:rsidRPr="00C05E48">
        <w:rPr>
          <w:b/>
        </w:rPr>
        <w:t>download</w:t>
      </w:r>
    </w:p>
    <w:p w14:paraId="65704CF1" w14:textId="77777777" w:rsidR="005A519F" w:rsidRPr="00C05E48" w:rsidRDefault="005A519F" w:rsidP="00552076">
      <w:pPr>
        <w:pStyle w:val="hangingindent"/>
        <w:tabs>
          <w:tab w:val="right" w:pos="9000"/>
        </w:tabs>
        <w:ind w:left="360" w:hanging="360"/>
      </w:pPr>
      <w:r w:rsidRPr="00C05E48">
        <w:t>Ramakoti Sastry, K.V. 1989:  “Rama katha in Telugu literature”, in Ramachandrudu 1989: 333-39.</w:t>
      </w:r>
    </w:p>
    <w:p w14:paraId="2044ABE5" w14:textId="77777777" w:rsidR="005A519F" w:rsidRPr="00C05E48" w:rsidRDefault="005A519F" w:rsidP="00552076">
      <w:pPr>
        <w:pStyle w:val="hangingindent"/>
        <w:tabs>
          <w:tab w:val="right" w:pos="9000"/>
        </w:tabs>
        <w:ind w:left="360" w:hanging="360"/>
      </w:pPr>
      <w:r w:rsidRPr="00C05E48">
        <w:t xml:space="preserve">Rice, Edward P. 1918:  </w:t>
      </w:r>
      <w:r w:rsidRPr="00C05E48">
        <w:rPr>
          <w:i/>
        </w:rPr>
        <w:t>A History of Kanarese Literature</w:t>
      </w:r>
      <w:r w:rsidRPr="00C05E48">
        <w:t xml:space="preserve"> (Calcutta: Association Press; London: Oxford University Press).</w:t>
      </w:r>
      <w:r w:rsidRPr="00C05E48">
        <w:tab/>
      </w:r>
      <w:r w:rsidRPr="00C05E48">
        <w:rPr>
          <w:b/>
        </w:rPr>
        <w:t>download</w:t>
      </w:r>
    </w:p>
    <w:p w14:paraId="05832AB7" w14:textId="77777777" w:rsidR="005A519F" w:rsidRPr="00C05E48" w:rsidRDefault="005A519F" w:rsidP="00552076">
      <w:pPr>
        <w:pStyle w:val="hangingindent"/>
        <w:tabs>
          <w:tab w:val="right" w:pos="9000"/>
        </w:tabs>
        <w:ind w:left="360" w:hanging="360"/>
      </w:pPr>
      <w:r w:rsidRPr="00C05E48">
        <w:t xml:space="preserve">Sarma, C.R. 1973:  </w:t>
      </w:r>
      <w:r w:rsidRPr="00C05E48">
        <w:rPr>
          <w:i/>
        </w:rPr>
        <w:t>The Ramayana in Telugu and Tamil: a comparative study</w:t>
      </w:r>
      <w:r w:rsidRPr="00C05E48">
        <w:t xml:space="preserve"> (Madras: Lakshminarayana Granthamala); 2nd edn 1994.   [1st edn 1973]</w:t>
      </w:r>
      <w:r w:rsidRPr="00C05E48">
        <w:tab/>
      </w:r>
      <w:r>
        <w:rPr>
          <w:rFonts w:eastAsia="Gentium Basic"/>
          <w:b/>
        </w:rPr>
        <w:t>download (2nd edn)</w:t>
      </w:r>
    </w:p>
    <w:p w14:paraId="140A5CA4" w14:textId="77777777" w:rsidR="005A519F" w:rsidRPr="00C05E48" w:rsidRDefault="005A519F" w:rsidP="00552076">
      <w:pPr>
        <w:pStyle w:val="hangingindent"/>
        <w:tabs>
          <w:tab w:val="right" w:pos="9000"/>
        </w:tabs>
        <w:ind w:left="360" w:hanging="360"/>
      </w:pPr>
      <w:r w:rsidRPr="00C05E48">
        <w:t>Sarma, C.R. 1980:  “Ramayana in Telugu literature and folklore”, in Raghavan 1980: 215-225.</w:t>
      </w:r>
      <w:r w:rsidRPr="00C05E48">
        <w:tab/>
      </w:r>
      <w:r w:rsidRPr="00C05E48">
        <w:tab/>
      </w:r>
      <w:r w:rsidRPr="00C05E48">
        <w:tab/>
      </w:r>
      <w:r w:rsidRPr="00C05E48">
        <w:rPr>
          <w:b/>
        </w:rPr>
        <w:t>own copy</w:t>
      </w:r>
    </w:p>
    <w:p w14:paraId="6C90AEDB" w14:textId="77777777" w:rsidR="005A519F" w:rsidRPr="00C05E48" w:rsidRDefault="005A519F" w:rsidP="00552076">
      <w:pPr>
        <w:pStyle w:val="hangingindent"/>
        <w:tabs>
          <w:tab w:val="right" w:pos="9000"/>
        </w:tabs>
        <w:ind w:left="360" w:hanging="360"/>
      </w:pPr>
      <w:r w:rsidRPr="00C05E48">
        <w:lastRenderedPageBreak/>
        <w:t>Sitaramiah, V. 1980:  “The Rāmāyaṇa Tradition in Kannada”, in Raghavan 1980: 178-203.</w:t>
      </w:r>
      <w:r w:rsidRPr="00C05E48">
        <w:rPr>
          <w:rFonts w:eastAsia="MingLiU" w:cs="MingLiU"/>
        </w:rPr>
        <w:br/>
      </w:r>
      <w:r w:rsidRPr="00C05E48">
        <w:tab/>
      </w:r>
      <w:r w:rsidRPr="00C05E48">
        <w:tab/>
      </w:r>
      <w:r w:rsidRPr="00C05E48">
        <w:rPr>
          <w:b/>
        </w:rPr>
        <w:t>own copy</w:t>
      </w:r>
    </w:p>
    <w:p w14:paraId="0590F901" w14:textId="77777777" w:rsidR="005A519F" w:rsidRPr="00C05E48" w:rsidRDefault="005A519F" w:rsidP="00552076">
      <w:pPr>
        <w:pStyle w:val="hangingindent"/>
        <w:tabs>
          <w:tab w:val="right" w:pos="9000"/>
        </w:tabs>
        <w:ind w:left="360" w:hanging="360"/>
      </w:pPr>
      <w:r w:rsidRPr="00C05E48">
        <w:t xml:space="preserve">Sreekantan Nair, C.N. and Sarah Joseph 2005:  </w:t>
      </w:r>
      <w:r w:rsidRPr="00C05E48">
        <w:rPr>
          <w:i/>
        </w:rPr>
        <w:t>Retelling the Ramayana: Voices from Kerala,</w:t>
      </w:r>
      <w:r w:rsidRPr="00C05E48">
        <w:t xml:space="preserve"> translated from the Malayalam by Vasanthi Sankaranarayanan (Delhi: OUP).</w:t>
      </w:r>
      <w:r w:rsidRPr="00C05E48">
        <w:tab/>
      </w:r>
      <w:r w:rsidRPr="00C05E48">
        <w:tab/>
      </w:r>
      <w:r w:rsidRPr="00C05E48">
        <w:tab/>
      </w:r>
      <w:r w:rsidRPr="00C05E48">
        <w:rPr>
          <w:b/>
        </w:rPr>
        <w:t xml:space="preserve">Afterword </w:t>
      </w:r>
      <w:r w:rsidRPr="00C05E48">
        <w:t>(</w:t>
      </w:r>
      <w:r w:rsidRPr="00C05E48">
        <w:rPr>
          <w:b/>
        </w:rPr>
        <w:t>pp. 145-50) photocopied</w:t>
      </w:r>
    </w:p>
    <w:p w14:paraId="25AD4F24" w14:textId="77777777" w:rsidR="005A519F" w:rsidRPr="00C05E48" w:rsidRDefault="005A519F" w:rsidP="00552076">
      <w:pPr>
        <w:pStyle w:val="hangingindent"/>
        <w:tabs>
          <w:tab w:val="right" w:pos="9000"/>
        </w:tabs>
        <w:ind w:left="360" w:hanging="360"/>
      </w:pPr>
      <w:r w:rsidRPr="00C05E48">
        <w:t>Unni, N. Parameswaran 1993-94:  “</w:t>
      </w:r>
      <w:r w:rsidRPr="00C05E48">
        <w:rPr>
          <w:i/>
        </w:rPr>
        <w:t>Rāmāyaṇa</w:t>
      </w:r>
      <w:r w:rsidRPr="00C05E48">
        <w:t xml:space="preserve"> tradition in South-West India: a cultural overview”, </w:t>
      </w:r>
      <w:r w:rsidRPr="00C05E48">
        <w:rPr>
          <w:i/>
        </w:rPr>
        <w:t>IT</w:t>
      </w:r>
      <w:r w:rsidRPr="00C05E48">
        <w:t xml:space="preserve"> 19-20: 367-74.</w:t>
      </w:r>
      <w:r w:rsidRPr="00C05E48">
        <w:tab/>
      </w:r>
      <w:r w:rsidRPr="00C05E48">
        <w:rPr>
          <w:b/>
        </w:rPr>
        <w:t>own copy</w:t>
      </w:r>
    </w:p>
    <w:p w14:paraId="04C1DF44" w14:textId="77777777" w:rsidR="005A519F" w:rsidRPr="00C05E48" w:rsidRDefault="005A519F" w:rsidP="00552076">
      <w:pPr>
        <w:pStyle w:val="hangingindent"/>
        <w:tabs>
          <w:tab w:val="clear" w:pos="1440"/>
          <w:tab w:val="right" w:pos="9000"/>
        </w:tabs>
        <w:ind w:left="360" w:hanging="360"/>
        <w:rPr>
          <w:rFonts w:eastAsia="Gentium Basic"/>
        </w:rPr>
      </w:pPr>
      <w:r w:rsidRPr="000E3770">
        <w:t xml:space="preserve">Kumari, Vasantha 1992:  “The Ramayana culture in Karnataka Jainism,” </w:t>
      </w:r>
      <w:r w:rsidRPr="000E3770">
        <w:rPr>
          <w:i/>
        </w:rPr>
        <w:t xml:space="preserve"> Jain Journal</w:t>
      </w:r>
      <w:r w:rsidRPr="000E3770">
        <w:t xml:space="preserve"> 27: 96</w:t>
      </w:r>
      <w:r w:rsidRPr="00680F1A">
        <w:rPr>
          <w:rFonts w:eastAsia="Gentium"/>
        </w:rPr>
        <w:noBreakHyphen/>
      </w:r>
      <w:r w:rsidRPr="000E3770">
        <w:t>105.</w:t>
      </w:r>
      <w:r w:rsidRPr="000E3770">
        <w:tab/>
      </w:r>
      <w:r>
        <w:rPr>
          <w:b/>
        </w:rPr>
        <w:t>scan</w:t>
      </w:r>
    </w:p>
    <w:p w14:paraId="1C9ED63F" w14:textId="77777777" w:rsidR="005A519F" w:rsidRDefault="005A519F" w:rsidP="00552076">
      <w:pPr>
        <w:pStyle w:val="hangingindent"/>
        <w:tabs>
          <w:tab w:val="right" w:pos="9000"/>
        </w:tabs>
        <w:ind w:left="360" w:hanging="360"/>
        <w:rPr>
          <w:rFonts w:eastAsia="Gentium Basic"/>
          <w:b/>
        </w:rPr>
      </w:pPr>
      <w:r w:rsidRPr="00C05E48">
        <w:rPr>
          <w:rFonts w:eastAsia="Gentium Basic"/>
        </w:rPr>
        <w:t xml:space="preserve">Zvelebil, Kamil V. 1995:  </w:t>
      </w:r>
      <w:r w:rsidRPr="00C05E48">
        <w:rPr>
          <w:rFonts w:eastAsia="Gentium Basic"/>
          <w:i/>
        </w:rPr>
        <w:t>Lexicon of Tamil Literature,</w:t>
      </w:r>
      <w:r w:rsidRPr="00C05E48">
        <w:rPr>
          <w:rFonts w:eastAsia="Gentium Basic"/>
        </w:rPr>
        <w:t xml:space="preserve"> Handbuch der Orientalistik, Abteilung 2, Band 9 (Leiden: E.J. Brill).</w:t>
      </w:r>
      <w:r w:rsidRPr="00C05E48">
        <w:rPr>
          <w:rFonts w:eastAsia="Gentium Basic"/>
        </w:rPr>
        <w:tab/>
      </w:r>
      <w:r w:rsidRPr="00C05E48">
        <w:rPr>
          <w:rFonts w:eastAsia="Gentium Basic"/>
          <w:b/>
        </w:rPr>
        <w:t>OIL Ref. .592.2 Zve; pp. 618-9 photocopied</w:t>
      </w:r>
    </w:p>
    <w:p w14:paraId="445D198C" w14:textId="77777777" w:rsidR="004F3E56" w:rsidRDefault="004F3E56" w:rsidP="00552076">
      <w:pPr>
        <w:tabs>
          <w:tab w:val="left" w:pos="1800"/>
          <w:tab w:val="right" w:pos="9000"/>
        </w:tabs>
        <w:spacing w:after="120"/>
        <w:rPr>
          <w:rFonts w:cs="Gentium Basic"/>
          <w:b/>
          <w:color w:val="000000"/>
        </w:rPr>
      </w:pPr>
    </w:p>
    <w:p w14:paraId="089D2A8D" w14:textId="77777777" w:rsidR="004F3E56" w:rsidRDefault="004F3E56" w:rsidP="00552076">
      <w:pPr>
        <w:tabs>
          <w:tab w:val="left" w:pos="1800"/>
          <w:tab w:val="right" w:pos="9000"/>
        </w:tabs>
        <w:spacing w:after="120"/>
        <w:rPr>
          <w:rFonts w:cs="Gentium Basic"/>
          <w:b/>
          <w:color w:val="000000"/>
        </w:rPr>
      </w:pPr>
    </w:p>
    <w:p w14:paraId="7420E369" w14:textId="42A9D6AB" w:rsidR="005A519F" w:rsidRPr="00C05E48" w:rsidRDefault="005A519F" w:rsidP="00552076">
      <w:pPr>
        <w:tabs>
          <w:tab w:val="left" w:pos="1800"/>
          <w:tab w:val="right" w:pos="9000"/>
        </w:tabs>
        <w:spacing w:after="120"/>
        <w:rPr>
          <w:color w:val="000000"/>
        </w:rPr>
      </w:pPr>
      <w:r w:rsidRPr="004F3E56">
        <w:rPr>
          <w:rFonts w:cs="Gentium Basic"/>
          <w:b/>
          <w:color w:val="000000"/>
          <w:sz w:val="28"/>
        </w:rPr>
        <w:t>general notes</w:t>
      </w:r>
      <w:r w:rsidRPr="00C05E48">
        <w:rPr>
          <w:b/>
          <w:color w:val="000000"/>
        </w:rPr>
        <w:tab/>
      </w:r>
      <w:r w:rsidRPr="00C05E48">
        <w:rPr>
          <w:color w:val="000000"/>
        </w:rPr>
        <w:t>Dessigane, Pattabiramin and Filliozat 1964: 18 —</w:t>
      </w:r>
      <w:r w:rsidRPr="00C05E48">
        <w:rPr>
          <w:color w:val="000000"/>
        </w:rPr>
        <w:tab/>
      </w:r>
    </w:p>
    <w:p w14:paraId="2CC11E25" w14:textId="77777777" w:rsidR="005A519F" w:rsidRPr="00C05E48" w:rsidRDefault="005A519F" w:rsidP="00552076">
      <w:pPr>
        <w:tabs>
          <w:tab w:val="right" w:pos="9000"/>
        </w:tabs>
        <w:rPr>
          <w:color w:val="000000"/>
        </w:rPr>
      </w:pPr>
      <w:r w:rsidRPr="00C05E48">
        <w:rPr>
          <w:i/>
          <w:color w:val="000000"/>
        </w:rPr>
        <w:t>Maṇikaṇṭēcam</w:t>
      </w:r>
    </w:p>
    <w:p w14:paraId="07AE339B" w14:textId="77777777" w:rsidR="005A519F" w:rsidRPr="00C05E48" w:rsidRDefault="005A519F" w:rsidP="00552076">
      <w:pPr>
        <w:tabs>
          <w:tab w:val="right" w:pos="9000"/>
        </w:tabs>
        <w:rPr>
          <w:color w:val="000000"/>
        </w:rPr>
      </w:pPr>
      <w:r w:rsidRPr="00C05E48">
        <w:rPr>
          <w:color w:val="000000"/>
        </w:rPr>
        <w:t>Les deva et les acura craignant la mort, allèrent demander à KamalakkiLavaṉ (Brahmaṉ) de leur indiquer le moyen de devenir immortels.  Celui-ci les amena chez Nāraṇaṉ qui leur dit que si l’on barattait l’océan de lait, on obtiendrait l’ambroisie, laquelle donnerait l’immortalité à ceux qui l’absorberaient.</w:t>
      </w:r>
    </w:p>
    <w:p w14:paraId="40FE83B2" w14:textId="77777777" w:rsidR="005A519F" w:rsidRPr="00C05E48" w:rsidRDefault="005A519F" w:rsidP="00552076">
      <w:pPr>
        <w:tabs>
          <w:tab w:val="right" w:pos="9000"/>
        </w:tabs>
        <w:rPr>
          <w:color w:val="000000"/>
        </w:rPr>
      </w:pPr>
      <w:r w:rsidRPr="00C05E48">
        <w:rPr>
          <w:color w:val="000000"/>
        </w:rPr>
        <w:t>... ... ...</w:t>
      </w:r>
    </w:p>
    <w:p w14:paraId="7F0F1AF4" w14:textId="77777777" w:rsidR="005A519F" w:rsidRPr="00C05E48" w:rsidRDefault="005A519F" w:rsidP="00552076">
      <w:pPr>
        <w:tabs>
          <w:tab w:val="right" w:pos="9000"/>
        </w:tabs>
        <w:rPr>
          <w:color w:val="000000"/>
        </w:rPr>
      </w:pPr>
      <w:r w:rsidRPr="00C05E48">
        <w:rPr>
          <w:color w:val="000000"/>
        </w:rPr>
        <w:t>Les acura commencèrent d’abord l’opération.  Ils enroulèrent Vācuki autour du Mantaram et le tirèrent en le saississant les uns par la tête et les autres par la queue.  Le mont resta immobile et les acura fatigués et désespérés, lachèrent Vācuki.</w:t>
      </w:r>
    </w:p>
    <w:p w14:paraId="0189F3F0" w14:textId="77777777" w:rsidR="005A519F" w:rsidRPr="00C05E48" w:rsidRDefault="005A519F" w:rsidP="00552076">
      <w:pPr>
        <w:tabs>
          <w:tab w:val="right" w:pos="9000"/>
        </w:tabs>
        <w:rPr>
          <w:color w:val="000000"/>
        </w:rPr>
      </w:pPr>
      <w:r w:rsidRPr="00C05E48">
        <w:rPr>
          <w:color w:val="000000"/>
        </w:rPr>
        <w:t>Les deva voulurent essayer à leur tour.  Ils firent de grands efforts pour faire bouger le Mantaram.  Celui-ci ne fit aucun mouvement.  Les deva peinés, perdirent courage.  Ils aperçurent alors le roi des singes Vāli que le hasard amenait.  Ils le prièrent de les aider.</w:t>
      </w:r>
    </w:p>
    <w:p w14:paraId="245FE3E1" w14:textId="77777777" w:rsidR="005A519F" w:rsidRPr="00C05E48" w:rsidRDefault="005A519F" w:rsidP="00552076">
      <w:pPr>
        <w:tabs>
          <w:tab w:val="right" w:pos="9000"/>
        </w:tabs>
        <w:rPr>
          <w:color w:val="000000"/>
        </w:rPr>
      </w:pPr>
      <w:r w:rsidRPr="00C05E48">
        <w:rPr>
          <w:color w:val="000000"/>
        </w:rPr>
        <w:t>Vāli dit aux deva et aux acura: “Nous allons tous ensemble essayer de baratter la mer.  Je saisirai le serpent par la queue, tandis que vous autres, vous l’attraperez tous par la tête.”</w:t>
      </w:r>
    </w:p>
    <w:p w14:paraId="0DB5F03B" w14:textId="77777777" w:rsidR="005A519F" w:rsidRPr="00C05E48" w:rsidRDefault="005A519F" w:rsidP="00552076">
      <w:pPr>
        <w:tabs>
          <w:tab w:val="right" w:pos="9000"/>
        </w:tabs>
        <w:rPr>
          <w:color w:val="000000"/>
        </w:rPr>
      </w:pPr>
      <w:r w:rsidRPr="00C05E48">
        <w:rPr>
          <w:color w:val="000000"/>
        </w:rPr>
        <w:t>On commença le barattement.  La traction de Vāli étant plus vigoureuse que celle des autres, le mont Mantaram pencha dans la direction, de sorte que du côté opposé on ne pouvait résister et on lachait prise.  Vāli saisit alors Vācuki par la tête avec l’une de ses mains et par la queue avec l’autre et tira d’un mouvement alternatif de ses deux bras.  Le Mantaram commença à s’enfoncer dans la mer.  Tirumaṟumārpaṉ (Viṣṇu) prit alors la forme d’une tortue, se plongea dans l’océan et porta sur son dos le Mantaram qui surnagea.  Le roi des singes le fit tournoyer à droite et à gauche en tirant sur Vācuki qui lui servait de corde.</w:t>
      </w:r>
    </w:p>
    <w:p w14:paraId="17CDBCF9" w14:textId="77777777" w:rsidR="005A519F" w:rsidRPr="00C05E48" w:rsidRDefault="005A519F" w:rsidP="00552076">
      <w:pPr>
        <w:tabs>
          <w:tab w:val="right" w:pos="9000"/>
        </w:tabs>
        <w:rPr>
          <w:color w:val="000000"/>
        </w:rPr>
      </w:pPr>
      <w:r w:rsidRPr="00C05E48">
        <w:rPr>
          <w:color w:val="000000"/>
        </w:rPr>
        <w:t>Le serpent, se voyant très malmené et ne pouvant supporter l’ardeur des mouvements que lui impreignait Vāli, cracha du venin.  Vāli saisi de frayeur, abandonna son œuvre et s’enfuit.</w:t>
      </w:r>
    </w:p>
    <w:p w14:paraId="4AD75AC2" w14:textId="77777777" w:rsidR="005A519F" w:rsidRPr="00C05E48" w:rsidRDefault="005A519F" w:rsidP="00552076">
      <w:pPr>
        <w:tabs>
          <w:tab w:val="right" w:pos="9000"/>
        </w:tabs>
        <w:rPr>
          <w:color w:val="000000"/>
        </w:rPr>
      </w:pPr>
      <w:r w:rsidRPr="00C05E48">
        <w:rPr>
          <w:color w:val="000000"/>
        </w:rPr>
        <w:t>... ... ...</w:t>
      </w:r>
    </w:p>
    <w:p w14:paraId="42C1B2CF" w14:textId="77777777" w:rsidR="005A519F" w:rsidRPr="00C05E48" w:rsidRDefault="005A519F" w:rsidP="00552076">
      <w:pPr>
        <w:tabs>
          <w:tab w:val="right" w:pos="9000"/>
        </w:tabs>
        <w:rPr>
          <w:color w:val="000000"/>
        </w:rPr>
      </w:pPr>
      <w:r w:rsidRPr="00C05E48">
        <w:rPr>
          <w:color w:val="000000"/>
        </w:rPr>
        <w:t>[</w:t>
      </w:r>
      <w:r w:rsidRPr="00C05E48">
        <w:rPr>
          <w:i/>
          <w:color w:val="000000"/>
        </w:rPr>
        <w:t>Śiva saves the situation</w:t>
      </w:r>
      <w:r w:rsidRPr="00C05E48">
        <w:rPr>
          <w:color w:val="000000"/>
        </w:rPr>
        <w:t>]</w:t>
      </w:r>
    </w:p>
    <w:p w14:paraId="1BF587C4" w14:textId="77777777" w:rsidR="005A519F" w:rsidRPr="00C05E48" w:rsidRDefault="005A519F" w:rsidP="00552076">
      <w:pPr>
        <w:tabs>
          <w:tab w:val="right" w:pos="9000"/>
        </w:tabs>
        <w:rPr>
          <w:rFonts w:cs="Gentium Basic"/>
          <w:b/>
          <w:color w:val="000000"/>
        </w:rPr>
      </w:pPr>
    </w:p>
    <w:p w14:paraId="35663881" w14:textId="77777777" w:rsidR="005A519F" w:rsidRPr="00C05E48" w:rsidRDefault="005A519F" w:rsidP="00552076">
      <w:pPr>
        <w:tabs>
          <w:tab w:val="right" w:pos="9000"/>
        </w:tabs>
        <w:rPr>
          <w:rFonts w:ascii="Cambria Math" w:hAnsi="Cambria Math" w:cs="Gentium Basic"/>
          <w:color w:val="000000"/>
        </w:rPr>
      </w:pPr>
      <w:r w:rsidRPr="00C05E48">
        <w:rPr>
          <w:rFonts w:cs="Gentium Basic"/>
          <w:b/>
          <w:color w:val="000000"/>
        </w:rPr>
        <w:t>also</w:t>
      </w:r>
      <w:r w:rsidRPr="00C05E48">
        <w:rPr>
          <w:rFonts w:cs="Gentium Basic"/>
          <w:color w:val="000000"/>
        </w:rPr>
        <w:t xml:space="preserve"> on pp. VI-X comments on Vālin at the Churning of the Ocean, on which </w:t>
      </w:r>
      <w:r w:rsidRPr="00C05E48">
        <w:rPr>
          <w:rFonts w:cs="Gentium Basic"/>
          <w:b/>
          <w:color w:val="000000"/>
        </w:rPr>
        <w:t>see</w:t>
      </w:r>
      <w:r w:rsidRPr="00C05E48">
        <w:rPr>
          <w:rFonts w:cs="Gentium Basic"/>
          <w:color w:val="000000"/>
        </w:rPr>
        <w:t xml:space="preserve"> also Filliozat 1983: 202, Kampa</w:t>
      </w:r>
      <w:r w:rsidRPr="00C05E48">
        <w:rPr>
          <w:color w:val="000000"/>
        </w:rPr>
        <w:t>ṉ (trans.) p. 288 and, in Kerala dance,</w:t>
      </w:r>
      <w:r w:rsidRPr="00C05E48">
        <w:rPr>
          <w:i/>
          <w:color w:val="000000"/>
        </w:rPr>
        <w:t xml:space="preserve"> </w:t>
      </w:r>
      <w:r w:rsidRPr="00C05E48">
        <w:rPr>
          <w:color w:val="000000"/>
        </w:rPr>
        <w:t xml:space="preserve">Freeman 2001: 198; </w:t>
      </w:r>
      <w:r w:rsidRPr="00C05E48">
        <w:rPr>
          <w:color w:val="000000"/>
        </w:rPr>
        <w:br/>
      </w:r>
      <w:r w:rsidRPr="00C05E48">
        <w:rPr>
          <w:i/>
          <w:color w:val="000000"/>
        </w:rPr>
        <w:t xml:space="preserve">see also Tārā </w:t>
      </w:r>
      <w:r w:rsidRPr="00C05E48">
        <w:rPr>
          <w:color w:val="000000"/>
        </w:rPr>
        <w:t>(</w:t>
      </w:r>
      <w:r w:rsidRPr="00C05E48">
        <w:rPr>
          <w:i/>
          <w:color w:val="000000"/>
        </w:rPr>
        <w:t>analysis</w:t>
      </w:r>
      <w:r w:rsidRPr="00C05E48">
        <w:rPr>
          <w:color w:val="000000"/>
        </w:rPr>
        <w:t>)</w:t>
      </w:r>
    </w:p>
    <w:p w14:paraId="2D927F96" w14:textId="10762131" w:rsidR="005A519F" w:rsidRPr="00C05E48" w:rsidRDefault="005A519F" w:rsidP="0025206D">
      <w:pPr>
        <w:pageBreakBefore/>
        <w:tabs>
          <w:tab w:val="left" w:pos="2880"/>
          <w:tab w:val="right" w:pos="9000"/>
        </w:tabs>
        <w:spacing w:after="80"/>
        <w:rPr>
          <w:rFonts w:cs="Gentium Basic"/>
          <w:b/>
          <w:color w:val="000000"/>
        </w:rPr>
      </w:pPr>
      <w:r w:rsidRPr="00C05E48">
        <w:rPr>
          <w:rFonts w:cs="Gentium Basic"/>
          <w:b/>
          <w:color w:val="000000"/>
        </w:rPr>
        <w:lastRenderedPageBreak/>
        <w:t>title (and author)</w:t>
      </w:r>
      <w:r w:rsidRPr="00C05E48">
        <w:rPr>
          <w:b/>
          <w:color w:val="000000"/>
        </w:rPr>
        <w:t xml:space="preserve">   </w:t>
      </w:r>
      <w:r w:rsidRPr="00C05E48">
        <w:rPr>
          <w:b/>
          <w:color w:val="000000"/>
        </w:rPr>
        <w:tab/>
      </w:r>
      <w:r w:rsidRPr="00C05E48">
        <w:rPr>
          <w:color w:val="000000"/>
        </w:rPr>
        <w:t>pre-Kampaṉ Tamil literature</w:t>
      </w:r>
    </w:p>
    <w:p w14:paraId="68356559" w14:textId="77777777" w:rsidR="005A519F" w:rsidRPr="00C05E48" w:rsidRDefault="005A519F" w:rsidP="0025206D">
      <w:pPr>
        <w:tabs>
          <w:tab w:val="left" w:pos="2880"/>
          <w:tab w:val="right" w:pos="9000"/>
        </w:tabs>
        <w:spacing w:after="120"/>
        <w:rPr>
          <w:rFonts w:cs="Gentium Basic"/>
          <w:b/>
          <w:color w:val="000000"/>
        </w:rPr>
      </w:pPr>
      <w:r w:rsidRPr="00C05E48">
        <w:rPr>
          <w:rFonts w:cs="Gentium Basic"/>
          <w:b/>
          <w:color w:val="000000"/>
        </w:rPr>
        <w:t>date (and provenance)</w:t>
      </w:r>
      <w:r w:rsidRPr="00C05E48">
        <w:rPr>
          <w:b/>
          <w:color w:val="000000"/>
        </w:rPr>
        <w:tab/>
      </w:r>
      <w:r w:rsidRPr="00C05E48">
        <w:rPr>
          <w:color w:val="000000"/>
        </w:rPr>
        <w:t>3rd(?)-9th century  (Tamil)</w:t>
      </w:r>
    </w:p>
    <w:p w14:paraId="637DE896" w14:textId="77777777" w:rsidR="005A519F" w:rsidRPr="00C05E48" w:rsidRDefault="005A519F" w:rsidP="00552076">
      <w:pPr>
        <w:pStyle w:val="hangingindent"/>
        <w:tabs>
          <w:tab w:val="clear" w:pos="1440"/>
          <w:tab w:val="left" w:pos="1800"/>
          <w:tab w:val="right" w:pos="9000"/>
        </w:tabs>
        <w:ind w:left="360" w:hanging="360"/>
        <w:rPr>
          <w:b/>
        </w:rPr>
      </w:pPr>
      <w:r w:rsidRPr="00C05E48">
        <w:rPr>
          <w:b/>
        </w:rPr>
        <w:t>edition(s)</w:t>
      </w:r>
      <w:r w:rsidRPr="00C05E48">
        <w:rPr>
          <w:b/>
        </w:rPr>
        <w:tab/>
      </w:r>
      <w:r w:rsidRPr="00C05E48">
        <w:t xml:space="preserve">Gros, François (ed. and trans.) 1968: </w:t>
      </w:r>
      <w:r w:rsidRPr="00C05E48">
        <w:rPr>
          <w:rFonts w:cs="Gentium"/>
          <w:i/>
          <w:iCs/>
        </w:rPr>
        <w:t>Le Paripāṭal, texte tamoul</w:t>
      </w:r>
      <w:r w:rsidRPr="00C05E48">
        <w:rPr>
          <w:rFonts w:cs="ArialUnicodeMS"/>
          <w:i/>
          <w:iCs/>
        </w:rPr>
        <w:t>,</w:t>
      </w:r>
      <w:r w:rsidRPr="00C05E48">
        <w:rPr>
          <w:rFonts w:cs="ArialUnicodeMS"/>
          <w:b/>
          <w:i/>
          <w:iCs/>
        </w:rPr>
        <w:t xml:space="preserve"> </w:t>
      </w:r>
      <w:r w:rsidRPr="00C05E48">
        <w:t>Publications de l'Institut français d'indologie, 35 (Pondichéry : Institut français d'indologie).</w:t>
      </w:r>
      <w:r w:rsidRPr="00C05E48">
        <w:rPr>
          <w:b/>
        </w:rPr>
        <w:br/>
      </w:r>
      <w:r w:rsidRPr="00C05E48">
        <w:rPr>
          <w:b/>
        </w:rPr>
        <w:tab/>
      </w:r>
      <w:r w:rsidRPr="00C05E48">
        <w:rPr>
          <w:b/>
        </w:rPr>
        <w:tab/>
      </w:r>
      <w:r w:rsidRPr="00C05E48">
        <w:rPr>
          <w:b/>
          <w:bCs/>
        </w:rPr>
        <w:t>Weston David (IND) Or. ser. E 1/35</w:t>
      </w:r>
    </w:p>
    <w:p w14:paraId="7050B9DA" w14:textId="77777777" w:rsidR="005A519F" w:rsidRPr="00C05E48" w:rsidRDefault="005A519F" w:rsidP="00552076">
      <w:pPr>
        <w:pStyle w:val="hangingindent"/>
        <w:tabs>
          <w:tab w:val="right" w:pos="9000"/>
        </w:tabs>
        <w:ind w:left="360" w:hanging="360"/>
        <w:rPr>
          <w:b/>
        </w:rPr>
      </w:pPr>
      <w:r w:rsidRPr="00C05E48">
        <w:rPr>
          <w:b/>
        </w:rPr>
        <w:t>translation(s)</w:t>
      </w:r>
    </w:p>
    <w:p w14:paraId="63F6C798" w14:textId="77777777" w:rsidR="005A519F" w:rsidRPr="00C05E48" w:rsidRDefault="005A519F" w:rsidP="00552076">
      <w:pPr>
        <w:pStyle w:val="hangingindent"/>
        <w:tabs>
          <w:tab w:val="right" w:pos="9000"/>
        </w:tabs>
        <w:ind w:left="360" w:hanging="360"/>
      </w:pPr>
      <w:r w:rsidRPr="00C05E48">
        <w:rPr>
          <w:b/>
        </w:rPr>
        <w:t>studies</w:t>
      </w:r>
      <w:r w:rsidRPr="00C05E48">
        <w:rPr>
          <w:b/>
        </w:rPr>
        <w:tab/>
      </w:r>
      <w:r w:rsidRPr="00C05E48">
        <w:rPr>
          <w:b/>
        </w:rPr>
        <w:tab/>
      </w:r>
      <w:r w:rsidRPr="00C05E48">
        <w:rPr>
          <w:lang w:bidi="en-US"/>
        </w:rPr>
        <w:t xml:space="preserve">Anandakichenin, S. 2014a:  “On the Non-Vālmīkian Sources of Kulacēkara Ālvār’s ʻMini-Rāmāyaṇaʼ” in </w:t>
      </w:r>
      <w:r w:rsidRPr="00C05E48">
        <w:rPr>
          <w:i/>
          <w:lang w:bidi="en-US"/>
        </w:rPr>
        <w:t>The Archaeology of Bhakti I: Mathurā and Maturai, back and forth</w:t>
      </w:r>
      <w:r w:rsidRPr="00C05E48">
        <w:rPr>
          <w:lang w:bidi="en-US"/>
        </w:rPr>
        <w:t>, ed. by Emmanuel Francis and Charlotte Schmid, Collection Indologie no. 125 (Pondicherry: Institut Français de Pondichéry; Paris: École Française d’Extrême-Orient).</w:t>
      </w:r>
      <w:r w:rsidRPr="00C05E48">
        <w:rPr>
          <w:lang w:bidi="en-US"/>
        </w:rPr>
        <w:tab/>
      </w:r>
      <w:r>
        <w:rPr>
          <w:lang w:bidi="en-US"/>
        </w:rPr>
        <w:tab/>
      </w:r>
      <w:r>
        <w:rPr>
          <w:lang w:bidi="en-US"/>
        </w:rPr>
        <w:tab/>
      </w:r>
      <w:r w:rsidRPr="00C05E48">
        <w:rPr>
          <w:b/>
          <w:lang w:bidi="en-US"/>
        </w:rPr>
        <w:t xml:space="preserve">Weston David </w:t>
      </w:r>
      <w:r w:rsidRPr="00C05E48">
        <w:rPr>
          <w:b/>
        </w:rPr>
        <w:t>(IND) Or. ser. E 1/125; pp. 278-83 photocopied</w:t>
      </w:r>
    </w:p>
    <w:p w14:paraId="0D540589" w14:textId="77777777" w:rsidR="005A519F" w:rsidRPr="00FA39E7" w:rsidRDefault="005A519F" w:rsidP="00552076">
      <w:pPr>
        <w:pStyle w:val="hangingindent"/>
        <w:tabs>
          <w:tab w:val="clear" w:pos="1440"/>
          <w:tab w:val="right" w:pos="9000"/>
        </w:tabs>
        <w:ind w:left="360" w:hanging="360"/>
        <w:rPr>
          <w:b/>
          <w:caps/>
        </w:rPr>
      </w:pPr>
      <w:r w:rsidRPr="00C05E48">
        <w:t xml:space="preserve">Anandakichenin, Suganya 2014b:  “Kulacēkara </w:t>
      </w:r>
      <w:r w:rsidRPr="00C05E48">
        <w:rPr>
          <w:caps/>
        </w:rPr>
        <w:t>A</w:t>
      </w:r>
      <w:r w:rsidRPr="00C05E48">
        <w:t xml:space="preserve">ḻvār’s ‘The Lament of Daśaratha’ “, </w:t>
      </w:r>
      <w:r w:rsidRPr="00C05E48">
        <w:rPr>
          <w:i/>
        </w:rPr>
        <w:t>JVS</w:t>
      </w:r>
      <w:r w:rsidRPr="00C05E48">
        <w:t xml:space="preserve"> 22: 167-20</w:t>
      </w:r>
      <w:r>
        <w:t>1</w:t>
      </w:r>
      <w:r w:rsidRPr="00C05E48">
        <w:t>.</w:t>
      </w:r>
      <w:r>
        <w:tab/>
      </w:r>
      <w:r>
        <w:rPr>
          <w:b/>
        </w:rPr>
        <w:t>download</w:t>
      </w:r>
    </w:p>
    <w:p w14:paraId="6B652126" w14:textId="77777777" w:rsidR="005A519F" w:rsidRPr="00C05E48" w:rsidRDefault="005A519F" w:rsidP="00552076">
      <w:pPr>
        <w:pStyle w:val="hangingindent"/>
        <w:tabs>
          <w:tab w:val="right" w:pos="9000"/>
        </w:tabs>
        <w:ind w:left="360" w:hanging="360"/>
        <w:rPr>
          <w:b/>
        </w:rPr>
      </w:pPr>
      <w:r w:rsidRPr="00C05E48">
        <w:t xml:space="preserve">Narayanan, Vasudha 1987:  </w:t>
      </w:r>
      <w:r w:rsidRPr="00C05E48">
        <w:rPr>
          <w:i/>
        </w:rPr>
        <w:t>The Way and the Goal: expressions of devotion in the early Śrī Vaiṣṇava community</w:t>
      </w:r>
      <w:r w:rsidRPr="00C05E48">
        <w:t xml:space="preserve"> (Washington, D.C.: Institute for Vaishnava Studies).</w:t>
      </w:r>
      <w:r w:rsidRPr="00C05E48">
        <w:br/>
      </w:r>
      <w:r w:rsidRPr="00C05E48">
        <w:rPr>
          <w:b/>
        </w:rPr>
        <w:tab/>
      </w:r>
      <w:r w:rsidRPr="00C05E48">
        <w:rPr>
          <w:b/>
        </w:rPr>
        <w:tab/>
        <w:t>pp.26-33 on refs by Āḻvārs photocopied</w:t>
      </w:r>
    </w:p>
    <w:p w14:paraId="21B59A7B" w14:textId="77777777" w:rsidR="005A519F" w:rsidRPr="00C05E48" w:rsidRDefault="005A519F" w:rsidP="00552076">
      <w:pPr>
        <w:pStyle w:val="hangingindent"/>
        <w:tabs>
          <w:tab w:val="right" w:pos="9000"/>
        </w:tabs>
        <w:ind w:left="360" w:hanging="360"/>
        <w:rPr>
          <w:rFonts w:eastAsia="Gentium Basic" w:cs="Gentium Basic"/>
          <w:b/>
          <w:lang w:bidi="en-US"/>
        </w:rPr>
      </w:pPr>
      <w:r w:rsidRPr="00C05E48">
        <w:rPr>
          <w:rFonts w:eastAsia="Gentium Basic" w:cs="Gentium Basic"/>
          <w:bCs/>
          <w:lang w:bidi="en-US"/>
        </w:rPr>
        <w:t>Narayanan,</w:t>
      </w:r>
      <w:r w:rsidRPr="00C05E48">
        <w:rPr>
          <w:rFonts w:eastAsia="Gentium Basic" w:cs="Gentium Basic"/>
          <w:lang w:bidi="en-US"/>
        </w:rPr>
        <w:t xml:space="preserve"> Vasudha 1994:  “The </w:t>
      </w:r>
      <w:r w:rsidRPr="00C05E48">
        <w:rPr>
          <w:rFonts w:eastAsia="Gentium Basic" w:cs="Gentium Basic"/>
          <w:i/>
          <w:iCs/>
          <w:lang w:bidi="en-US"/>
        </w:rPr>
        <w:t xml:space="preserve">Ramayana </w:t>
      </w:r>
      <w:r w:rsidRPr="00C05E48">
        <w:rPr>
          <w:rFonts w:eastAsia="Gentium Basic" w:cs="Gentium Basic"/>
          <w:lang w:bidi="en-US"/>
        </w:rPr>
        <w:t>in the Theology and Experience of the Srivaisnava Community: the poetry of the Ā</w:t>
      </w:r>
      <w:r w:rsidRPr="00C05E48">
        <w:t>ḻvārs and the commentaries of Periyavāccaṉ Piḷḷai</w:t>
      </w:r>
      <w:r w:rsidRPr="00C05E48">
        <w:rPr>
          <w:rFonts w:eastAsia="Gentium Basic" w:cs="Gentium Basic"/>
          <w:lang w:bidi="en-US"/>
        </w:rPr>
        <w:t xml:space="preserve">”, </w:t>
      </w:r>
      <w:r w:rsidRPr="00C05E48">
        <w:rPr>
          <w:rFonts w:eastAsia="Gentium Basic" w:cs="Gentium Basic"/>
          <w:i/>
          <w:lang w:bidi="en-US"/>
        </w:rPr>
        <w:t xml:space="preserve">JVS </w:t>
      </w:r>
      <w:r w:rsidRPr="00C05E48">
        <w:rPr>
          <w:rFonts w:eastAsia="Gentium Basic" w:cs="Gentium Basic"/>
          <w:lang w:bidi="en-US"/>
        </w:rPr>
        <w:t>2.4: 55-89.</w:t>
      </w:r>
      <w:r w:rsidRPr="00C05E48">
        <w:rPr>
          <w:rFonts w:eastAsia="Gentium Basic" w:cs="Gentium Basic"/>
          <w:lang w:bidi="en-US"/>
        </w:rPr>
        <w:tab/>
      </w:r>
      <w:r w:rsidRPr="00C05E48">
        <w:rPr>
          <w:rFonts w:eastAsia="Gentium Basic" w:cs="Gentium Basic"/>
          <w:b/>
          <w:lang w:bidi="en-US"/>
        </w:rPr>
        <w:t>scan</w:t>
      </w:r>
    </w:p>
    <w:p w14:paraId="4EF414E8" w14:textId="77777777" w:rsidR="005A519F" w:rsidRPr="00C05E48" w:rsidRDefault="005A519F" w:rsidP="00552076">
      <w:pPr>
        <w:pStyle w:val="hangingindent"/>
        <w:tabs>
          <w:tab w:val="right" w:pos="9000"/>
        </w:tabs>
        <w:ind w:left="360" w:hanging="360"/>
        <w:rPr>
          <w:b/>
        </w:rPr>
      </w:pPr>
      <w:r w:rsidRPr="00C05E48">
        <w:t>Panattoni, Emanuela 2009:  “Rāvaṇa king of Laṅkā in Tamil Śaiva and Vaiṣṇava devotional poetry”, in Rossi and Pieruccini (eds) 2009: 297-310.</w:t>
      </w:r>
      <w:r w:rsidRPr="00C05E48">
        <w:tab/>
      </w:r>
      <w:r w:rsidRPr="00C05E48">
        <w:rPr>
          <w:b/>
        </w:rPr>
        <w:t>pp.304-9 scanned</w:t>
      </w:r>
    </w:p>
    <w:p w14:paraId="04D2F947" w14:textId="77777777" w:rsidR="005A519F" w:rsidRDefault="005A519F" w:rsidP="00552076">
      <w:pPr>
        <w:pStyle w:val="hangingindent"/>
        <w:tabs>
          <w:tab w:val="right" w:pos="9000"/>
        </w:tabs>
        <w:ind w:left="360" w:hanging="360"/>
        <w:rPr>
          <w:rFonts w:eastAsia="Gentium Basic"/>
          <w:b/>
        </w:rPr>
      </w:pPr>
      <w:r w:rsidRPr="00C05E48">
        <w:rPr>
          <w:rFonts w:eastAsia="Gentium Basic"/>
        </w:rPr>
        <w:t xml:space="preserve">Rajarajan, R.K.K. 2018:  “Woven threads of the </w:t>
      </w:r>
      <w:r w:rsidRPr="00C05E48">
        <w:rPr>
          <w:rFonts w:eastAsia="Gentium Basic"/>
          <w:i/>
        </w:rPr>
        <w:t>Rāmāyaṇa</w:t>
      </w:r>
      <w:r w:rsidRPr="00C05E48">
        <w:rPr>
          <w:rFonts w:eastAsia="Gentium Basic"/>
        </w:rPr>
        <w:t xml:space="preserve">: the early Āḻvārs on Brahmā and Rāvaṇa”, </w:t>
      </w:r>
      <w:r w:rsidRPr="00C05E48">
        <w:rPr>
          <w:rFonts w:eastAsia="Gentium Basic"/>
          <w:i/>
        </w:rPr>
        <w:t>Romanian Journal of Indian Studies</w:t>
      </w:r>
      <w:r w:rsidRPr="00C05E48">
        <w:rPr>
          <w:rFonts w:eastAsia="Gentium Basic"/>
        </w:rPr>
        <w:t xml:space="preserve"> 2: 9-45.</w:t>
      </w:r>
      <w:r w:rsidRPr="00C05E48">
        <w:rPr>
          <w:rFonts w:eastAsia="Gentium Basic"/>
        </w:rPr>
        <w:tab/>
      </w:r>
      <w:r w:rsidRPr="00C05E48">
        <w:rPr>
          <w:rFonts w:eastAsia="Gentium Basic"/>
          <w:b/>
        </w:rPr>
        <w:t>download</w:t>
      </w:r>
    </w:p>
    <w:p w14:paraId="2CB1C8F9" w14:textId="0E5AC224" w:rsidR="005A519F" w:rsidRDefault="005A519F" w:rsidP="00552076">
      <w:pPr>
        <w:pStyle w:val="hangingindent"/>
        <w:tabs>
          <w:tab w:val="clear" w:pos="1440"/>
          <w:tab w:val="right" w:pos="9000"/>
        </w:tabs>
        <w:ind w:left="360" w:hanging="360"/>
        <w:rPr>
          <w:rFonts w:eastAsia="Gentium Basic"/>
          <w:b/>
        </w:rPr>
      </w:pPr>
      <w:r w:rsidRPr="00590712">
        <w:rPr>
          <w:rFonts w:eastAsia="Gentium Basic"/>
        </w:rPr>
        <w:t>Rajarajan, R.K.K. 201</w:t>
      </w:r>
      <w:r>
        <w:rPr>
          <w:rFonts w:eastAsia="Gentium Basic"/>
        </w:rPr>
        <w:t xml:space="preserve">9:  “Rāma as Kṛṣṇa, Rāma-Kṛṣṇa”, </w:t>
      </w:r>
      <w:r w:rsidRPr="00590712">
        <w:rPr>
          <w:rFonts w:eastAsia="Gentium Basic"/>
          <w:i/>
        </w:rPr>
        <w:t>Romanian Journal of Indian Studies</w:t>
      </w:r>
      <w:r>
        <w:rPr>
          <w:rFonts w:eastAsia="Gentium Basic"/>
        </w:rPr>
        <w:t xml:space="preserve"> 3: 33-56.</w:t>
      </w:r>
      <w:r>
        <w:rPr>
          <w:rFonts w:eastAsia="Gentium Basic"/>
        </w:rPr>
        <w:tab/>
      </w:r>
      <w:r>
        <w:rPr>
          <w:rFonts w:eastAsia="Gentium Basic"/>
          <w:b/>
        </w:rPr>
        <w:t>download</w:t>
      </w:r>
    </w:p>
    <w:p w14:paraId="4AD69B9F" w14:textId="64FC7DBB" w:rsidR="00E9733B" w:rsidRPr="00C05E48" w:rsidRDefault="00E9733B" w:rsidP="00552076">
      <w:pPr>
        <w:pStyle w:val="hangingindent"/>
        <w:tabs>
          <w:tab w:val="clear" w:pos="1440"/>
          <w:tab w:val="right" w:pos="9000"/>
        </w:tabs>
        <w:ind w:left="360" w:hanging="360"/>
        <w:rPr>
          <w:rFonts w:cs="Romance"/>
          <w:b/>
        </w:rPr>
      </w:pPr>
      <w:r w:rsidRPr="009350B8">
        <w:rPr>
          <w:rFonts w:eastAsia="Gentium Basic" w:cs="Gentium Basic"/>
        </w:rPr>
        <w:t>Tieken, Herman 200</w:t>
      </w:r>
      <w:r>
        <w:rPr>
          <w:rFonts w:eastAsia="Gentium Basic" w:cs="Gentium Basic"/>
        </w:rPr>
        <w:t xml:space="preserve">1:  </w:t>
      </w:r>
      <w:r>
        <w:rPr>
          <w:rFonts w:eastAsia="Gentium Basic" w:cs="Gentium Basic"/>
          <w:i/>
        </w:rPr>
        <w:t>Kāvya in South India: Old Tamil Caṅkam poetry,</w:t>
      </w:r>
      <w:r>
        <w:rPr>
          <w:rFonts w:eastAsia="Gentium Basic" w:cs="Gentium Basic"/>
        </w:rPr>
        <w:t xml:space="preserve"> Gonda Indological Studies 10 (Groningen: Egbert Forsten).</w:t>
      </w:r>
      <w:r>
        <w:rPr>
          <w:rFonts w:eastAsia="Gentium Basic" w:cs="Gentium Basic"/>
        </w:rPr>
        <w:tab/>
      </w:r>
      <w:r>
        <w:rPr>
          <w:rFonts w:eastAsia="Gentium Basic" w:cs="Gentium Basic"/>
          <w:b/>
        </w:rPr>
        <w:t>download</w:t>
      </w:r>
    </w:p>
    <w:p w14:paraId="3B77CA6E" w14:textId="77777777" w:rsidR="005A519F" w:rsidRPr="002C1266" w:rsidRDefault="005A519F" w:rsidP="00552076">
      <w:pPr>
        <w:pStyle w:val="hangingindent"/>
        <w:tabs>
          <w:tab w:val="right" w:pos="9000"/>
        </w:tabs>
        <w:spacing w:before="240"/>
        <w:ind w:left="360" w:hanging="360"/>
      </w:pPr>
      <w:r w:rsidRPr="00C05E48">
        <w:rPr>
          <w:b/>
        </w:rPr>
        <w:t>notes</w:t>
      </w:r>
      <w:r w:rsidRPr="00C05E48">
        <w:rPr>
          <w:b/>
        </w:rPr>
        <w:tab/>
      </w:r>
      <w:r w:rsidRPr="00C05E48">
        <w:t xml:space="preserve">for refs to Rāma in Caṅkam literature and in Āḻvār poetry </w:t>
      </w:r>
      <w:r w:rsidRPr="00C05E48">
        <w:rPr>
          <w:b/>
        </w:rPr>
        <w:t>see</w:t>
      </w:r>
      <w:r w:rsidRPr="00C05E48">
        <w:t xml:space="preserve"> Narayanan 1987: 26-33, Nammāḻvār 1993: </w:t>
      </w:r>
      <w:r w:rsidRPr="00C05E48">
        <w:rPr>
          <w:i/>
        </w:rPr>
        <w:t>Hymns for the Drowning,</w:t>
      </w:r>
      <w:r w:rsidRPr="00C05E48">
        <w:t xml:space="preserve"> pp. 10, 40 (verse 2) and 47, and </w:t>
      </w:r>
      <w:r w:rsidRPr="00C05E48">
        <w:rPr>
          <w:rFonts w:eastAsia="Gentium Basic"/>
        </w:rPr>
        <w:t>Zvelebil 1995: 618-9 (photocopied); cf. also Panattoni 2009 on Rāvaṇa.</w:t>
      </w:r>
      <w:r w:rsidRPr="00C05E48">
        <w:t xml:space="preserve"> </w:t>
      </w:r>
      <w:r>
        <w:t xml:space="preserve"> Episodes alluded to include Rāvaṇa shaking Kailāsa (</w:t>
      </w:r>
      <w:r>
        <w:rPr>
          <w:i/>
        </w:rPr>
        <w:t>Kalitokkai</w:t>
      </w:r>
      <w:r>
        <w:t xml:space="preserve"> 38.1-5), Rāvaṇa seizing Sītā (</w:t>
      </w:r>
      <w:r w:rsidRPr="00C05E48">
        <w:rPr>
          <w:i/>
        </w:rPr>
        <w:t>Puṟanāṉūṟu</w:t>
      </w:r>
      <w:r>
        <w:t xml:space="preserve"> 378.18-21), Rāma silencing the birds (</w:t>
      </w:r>
      <w:r>
        <w:rPr>
          <w:i/>
        </w:rPr>
        <w:t>Akan</w:t>
      </w:r>
      <w:r w:rsidRPr="00C05E48">
        <w:rPr>
          <w:i/>
        </w:rPr>
        <w:t>āṉūṟu</w:t>
      </w:r>
      <w:r>
        <w:t xml:space="preserve"> 70.15-17) and the Ahalyā story (</w:t>
      </w:r>
      <w:r>
        <w:rPr>
          <w:i/>
        </w:rPr>
        <w:t>Paripāṭal</w:t>
      </w:r>
      <w:r>
        <w:t xml:space="preserve"> 19.50-53).</w:t>
      </w:r>
    </w:p>
    <w:p w14:paraId="7D9DACDB" w14:textId="77777777" w:rsidR="005A519F" w:rsidRPr="00C05E48" w:rsidRDefault="005A519F" w:rsidP="00552076">
      <w:pPr>
        <w:pStyle w:val="hangingindent"/>
        <w:tabs>
          <w:tab w:val="right" w:pos="9000"/>
        </w:tabs>
        <w:spacing w:before="240"/>
        <w:ind w:left="360" w:hanging="360"/>
      </w:pPr>
      <w:r w:rsidRPr="00C05E48">
        <w:rPr>
          <w:i/>
        </w:rPr>
        <w:t>Puṟanāṉūṟu</w:t>
      </w:r>
      <w:r w:rsidRPr="00C05E48">
        <w:t xml:space="preserve"> 378 compares the wife and children of a poet not knowing how to put on jewels given by the Cōḻa king to the </w:t>
      </w:r>
      <w:r w:rsidRPr="001935F8">
        <w:rPr>
          <w:i/>
        </w:rPr>
        <w:t>vānaras</w:t>
      </w:r>
      <w:r w:rsidRPr="00C05E48">
        <w:t xml:space="preserve"> putting on the jewels that Sītā dropped (378.13-22). [source: p.291 of R. Varadadesikan, “Vaiṣṇava Literature in Tamil”, in Gillet 2014: 287-301]</w:t>
      </w:r>
    </w:p>
    <w:p w14:paraId="24FD5807" w14:textId="77777777" w:rsidR="005A519F" w:rsidRPr="00C05E48" w:rsidRDefault="005A519F" w:rsidP="00552076">
      <w:pPr>
        <w:pStyle w:val="hangingindent"/>
        <w:tabs>
          <w:tab w:val="right" w:pos="9000"/>
        </w:tabs>
        <w:ind w:left="360" w:hanging="360"/>
        <w:rPr>
          <w:b/>
        </w:rPr>
      </w:pPr>
      <w:r w:rsidRPr="00C05E48">
        <w:t xml:space="preserve">Panattoni 2009: 304  “Campantar and Appar – but never Cuntarar — refer to Rāvaṇa in verses where he is mentioned as the abductor of Sītā by deception and the enemy of Rāma, who killed him.  In this </w:t>
      </w:r>
      <w:r w:rsidRPr="00C05E48">
        <w:rPr>
          <w:i/>
        </w:rPr>
        <w:t>Rāmāyaṇa</w:t>
      </w:r>
      <w:r w:rsidRPr="00C05E48">
        <w:t xml:space="preserve"> context, there are fewer references to Rāvaṇa and they are less interesting than in his encounter with Śiva, as neither Campantar nor Appar identify themselves with the demon in such a situation.”</w:t>
      </w:r>
    </w:p>
    <w:p w14:paraId="2626D1CC" w14:textId="77777777" w:rsidR="005A519F" w:rsidRDefault="005A519F" w:rsidP="00552076">
      <w:pPr>
        <w:pStyle w:val="hangingindent"/>
        <w:tabs>
          <w:tab w:val="right" w:pos="9000"/>
        </w:tabs>
        <w:ind w:left="360" w:hanging="360"/>
      </w:pPr>
      <w:r w:rsidRPr="00C05E48">
        <w:rPr>
          <w:b/>
        </w:rPr>
        <w:t>n.b.</w:t>
      </w:r>
      <w:r w:rsidRPr="00C05E48">
        <w:t xml:space="preserve"> both Nāyaṉmār use Rāvaṇānugraha motif in their poetry: Appar refers to it in the last verse of all his hymns and Campantar uses it in the 8th and 9th verses of his hymns.</w:t>
      </w:r>
    </w:p>
    <w:p w14:paraId="3A4B3D00" w14:textId="77777777" w:rsidR="005A519F" w:rsidRPr="00C021DD" w:rsidRDefault="005A519F" w:rsidP="00552076">
      <w:pPr>
        <w:tabs>
          <w:tab w:val="left" w:pos="1080"/>
          <w:tab w:val="right" w:pos="9000"/>
        </w:tabs>
        <w:spacing w:after="120"/>
        <w:ind w:left="360" w:hanging="360"/>
        <w:rPr>
          <w:color w:val="000000"/>
        </w:rPr>
      </w:pPr>
      <w:r w:rsidRPr="00C05E48">
        <w:rPr>
          <w:color w:val="000000"/>
        </w:rPr>
        <w:lastRenderedPageBreak/>
        <w:t xml:space="preserve">Kulacēkara’s </w:t>
      </w:r>
      <w:r w:rsidRPr="00C05E48">
        <w:rPr>
          <w:i/>
          <w:color w:val="000000"/>
        </w:rPr>
        <w:t>Perumāḷ Tirumoḻi</w:t>
      </w:r>
      <w:r w:rsidRPr="00C05E48">
        <w:rPr>
          <w:color w:val="000000"/>
        </w:rPr>
        <w:t xml:space="preserve"> </w:t>
      </w:r>
      <w:r>
        <w:rPr>
          <w:color w:val="000000"/>
        </w:rPr>
        <w:t xml:space="preserve">decade 8 praises the events of Rāma’s life and decade </w:t>
      </w:r>
      <w:r w:rsidRPr="00C05E48">
        <w:rPr>
          <w:color w:val="000000"/>
        </w:rPr>
        <w:t>9 is a lament by Daśaratha over Rāma’s departure (</w:t>
      </w:r>
      <w:r>
        <w:rPr>
          <w:color w:val="000000"/>
        </w:rPr>
        <w:t>cf. Anandakichenin 2014b, which includes translation of 9</w:t>
      </w:r>
      <w:r w:rsidRPr="00C05E48">
        <w:rPr>
          <w:color w:val="000000"/>
        </w:rPr>
        <w:t>)</w:t>
      </w:r>
      <w:r>
        <w:rPr>
          <w:color w:val="000000"/>
        </w:rPr>
        <w:t>.</w:t>
      </w:r>
    </w:p>
    <w:p w14:paraId="7370042F" w14:textId="77777777" w:rsidR="005A519F" w:rsidRPr="00C05E48" w:rsidRDefault="005A519F" w:rsidP="00552076">
      <w:pPr>
        <w:pStyle w:val="hangingindent"/>
        <w:tabs>
          <w:tab w:val="clear" w:pos="1440"/>
          <w:tab w:val="left" w:pos="360"/>
          <w:tab w:val="right" w:pos="9000"/>
        </w:tabs>
        <w:spacing w:after="120"/>
        <w:ind w:left="0" w:firstLine="0"/>
      </w:pPr>
      <w:r w:rsidRPr="00C05E48">
        <w:t>from Anandakichenin 2014</w:t>
      </w:r>
      <w:r>
        <w:t>a</w:t>
      </w:r>
      <w:r w:rsidRPr="00C05E48">
        <w:t>:</w:t>
      </w:r>
      <w:r w:rsidRPr="00C05E48">
        <w:br/>
      </w:r>
      <w:r>
        <w:tab/>
      </w:r>
      <w:r w:rsidRPr="00C05E48">
        <w:t xml:space="preserve">Kulacēkara’s </w:t>
      </w:r>
      <w:r w:rsidRPr="00C05E48">
        <w:rPr>
          <w:i/>
        </w:rPr>
        <w:t>Perumāḷ Tirumoḻi</w:t>
      </w:r>
      <w:r w:rsidRPr="00C05E48">
        <w:t xml:space="preserve"> comprises 105 </w:t>
      </w:r>
      <w:r w:rsidRPr="00C05E48">
        <w:rPr>
          <w:i/>
        </w:rPr>
        <w:t>pācurams</w:t>
      </w:r>
      <w:r w:rsidRPr="00C05E48">
        <w:t xml:space="preserve"> (stanzas) in 10 decades,</w:t>
      </w:r>
      <w:r w:rsidRPr="00C05E48">
        <w:br/>
        <w:t xml:space="preserve">3 of which (i.e. almost </w:t>
      </w:r>
      <w:r w:rsidRPr="00C05E48">
        <w:rPr>
          <w:rFonts w:ascii="Cambria Math" w:eastAsia="Calibri" w:hAnsi="Cambria Math" w:cs="Cambria Math"/>
        </w:rPr>
        <w:t>⅓</w:t>
      </w:r>
      <w:r w:rsidRPr="00C05E48">
        <w:t>) are dedicated to Rāma, with the 10th decade forming a brief retelling of Rāma’s story</w:t>
      </w:r>
      <w:r>
        <w:t xml:space="preserve"> </w:t>
      </w:r>
      <w:r w:rsidRPr="00C05E48">
        <w:t xml:space="preserve">references or allusions to Rāma or the </w:t>
      </w:r>
      <w:r w:rsidRPr="00C05E48">
        <w:rPr>
          <w:i/>
        </w:rPr>
        <w:t>Rāmāyaṇa</w:t>
      </w:r>
      <w:r w:rsidRPr="00C05E48">
        <w:t xml:space="preserve"> in </w:t>
      </w:r>
      <w:r w:rsidRPr="00C05E48">
        <w:rPr>
          <w:i/>
        </w:rPr>
        <w:t>Akanāṉūṟu, Puṟanāṉūṟu</w:t>
      </w:r>
      <w:r w:rsidRPr="00C05E48">
        <w:t xml:space="preserve"> and </w:t>
      </w:r>
      <w:r w:rsidRPr="00C05E48">
        <w:rPr>
          <w:i/>
        </w:rPr>
        <w:t>Paripāṭal</w:t>
      </w:r>
      <w:r w:rsidRPr="00C05E48">
        <w:t xml:space="preserve"> (p. 250)</w:t>
      </w:r>
      <w:r w:rsidRPr="00C05E48">
        <w:br/>
      </w:r>
      <w:r w:rsidRPr="00C05E48">
        <w:tab/>
        <w:t>Kulacēkara has Guha himself row the boat across the Gaṅgā (pp. 252-3), as does Kampaṉ (pp. 253-5)</w:t>
      </w:r>
      <w:r w:rsidRPr="00C05E48">
        <w:rPr>
          <w:rFonts w:eastAsia="MingLiU" w:cs="MingLiU"/>
        </w:rPr>
        <w:br/>
      </w:r>
      <w:r w:rsidRPr="00C05E48">
        <w:tab/>
        <w:t xml:space="preserve">Śūrpaṇakhā apparently becomes beautiful to approach R + L. (cf. Vimalasūri, </w:t>
      </w:r>
      <w:r w:rsidRPr="00C05E48">
        <w:rPr>
          <w:i/>
        </w:rPr>
        <w:t>Narasiṃha P.,</w:t>
      </w:r>
      <w:r w:rsidRPr="00C05E48">
        <w:t xml:space="preserve"> Bhaṭṭi, also reliefs at Nāchnā and Deogaṛh) and she is mutilated (ears and nose) by Rāma (cf. VRm 1.1.46)</w:t>
      </w:r>
      <w:r w:rsidRPr="00C05E48">
        <w:rPr>
          <w:rFonts w:eastAsia="MingLiU" w:cs="MingLiU"/>
        </w:rPr>
        <w:br/>
      </w:r>
      <w:r w:rsidRPr="00C05E48">
        <w:tab/>
        <w:t>Kulacēkara omits the Ahalyā episode, Sītā’s fire ordeal and her later banishment but has the killing of Śambuka and resurrection of brāhman boy, as well as killing of Lavaṇāsura by Śatrughna</w:t>
      </w:r>
    </w:p>
    <w:p w14:paraId="2B5D8173" w14:textId="77777777" w:rsidR="005A519F" w:rsidRPr="00C05E48" w:rsidRDefault="005A519F" w:rsidP="00552076">
      <w:pPr>
        <w:tabs>
          <w:tab w:val="left" w:pos="360"/>
          <w:tab w:val="right" w:pos="9000"/>
        </w:tabs>
        <w:spacing w:after="120"/>
        <w:rPr>
          <w:color w:val="000000"/>
        </w:rPr>
      </w:pPr>
      <w:r w:rsidRPr="00C05E48">
        <w:rPr>
          <w:color w:val="000000"/>
        </w:rPr>
        <w:t xml:space="preserve">Rao 2015: 107: — “Kulacēkara.  . . . , for the first time connected the </w:t>
      </w:r>
      <w:r w:rsidRPr="00C05E48">
        <w:rPr>
          <w:i/>
          <w:color w:val="000000"/>
        </w:rPr>
        <w:t>Rāmāyaṇa</w:t>
      </w:r>
      <w:r w:rsidRPr="00C05E48">
        <w:rPr>
          <w:color w:val="000000"/>
        </w:rPr>
        <w:t xml:space="preserve"> with a contemporary temple site, the Govindarāja shrine at the Śaiva centre of Cidambaram (reconfigured as Citrakūṭa, the mountain where Rāma and Sītā spent their forest exile).  . . .</w:t>
      </w:r>
      <w:r w:rsidRPr="00C05E48">
        <w:rPr>
          <w:rFonts w:eastAsia="MingLiU" w:cs="MingLiU"/>
          <w:color w:val="000000"/>
        </w:rPr>
        <w:br/>
      </w:r>
      <w:r w:rsidRPr="00C05E48">
        <w:rPr>
          <w:color w:val="000000"/>
        </w:rPr>
        <w:tab/>
        <w:t xml:space="preserve">In the first half of each verse of the tenth decad of the tenth section of the </w:t>
      </w:r>
      <w:r w:rsidRPr="00C05E48">
        <w:rPr>
          <w:i/>
          <w:color w:val="000000"/>
        </w:rPr>
        <w:t>Perumāḷ Tirumoḻi</w:t>
      </w:r>
      <w:r w:rsidRPr="00C05E48">
        <w:rPr>
          <w:color w:val="000000"/>
        </w:rPr>
        <w:t>, Kulacēkara recounts events from the epic only to assert in the subsequent half that the very Rāma who performed these acts stands before him at Cidambaram.”</w:t>
      </w:r>
    </w:p>
    <w:p w14:paraId="3D3BF4B7" w14:textId="77777777" w:rsidR="005A519F" w:rsidRPr="00C05E48" w:rsidRDefault="005A519F" w:rsidP="00552076">
      <w:pPr>
        <w:tabs>
          <w:tab w:val="left" w:pos="1080"/>
          <w:tab w:val="right" w:pos="9000"/>
        </w:tabs>
        <w:spacing w:after="120"/>
        <w:rPr>
          <w:color w:val="000000"/>
        </w:rPr>
      </w:pPr>
      <w:r w:rsidRPr="00C05E48">
        <w:rPr>
          <w:color w:val="000000"/>
        </w:rPr>
        <w:t>With the legend of Kulacēkara becoming so immersed in the story – and taking it so literally – that he marshals his army to cross the sea to rescue Sītā can be compared two much later traditional tale</w:t>
      </w:r>
      <w:r>
        <w:rPr>
          <w:color w:val="000000"/>
        </w:rPr>
        <w:t>s</w:t>
      </w:r>
      <w:r w:rsidRPr="00C05E48">
        <w:rPr>
          <w:color w:val="000000"/>
        </w:rPr>
        <w:t xml:space="preserve"> recorded by A.K. Ramanujan (</w:t>
      </w:r>
      <w:r>
        <w:rPr>
          <w:i/>
          <w:color w:val="000000"/>
        </w:rPr>
        <w:t>F</w:t>
      </w:r>
      <w:r w:rsidRPr="00C05E48">
        <w:rPr>
          <w:i/>
          <w:color w:val="000000"/>
        </w:rPr>
        <w:t>olktales from India</w:t>
      </w:r>
      <w:r w:rsidRPr="00C05E48">
        <w:rPr>
          <w:color w:val="000000"/>
        </w:rPr>
        <w:t xml:space="preserve">, pp. 55-56 and 57-58): one about the reluctant husband taken to </w:t>
      </w:r>
      <w:r w:rsidRPr="00C05E48">
        <w:rPr>
          <w:i/>
          <w:color w:val="000000"/>
        </w:rPr>
        <w:t>Rāmāyaṇa</w:t>
      </w:r>
      <w:r w:rsidRPr="00C05E48">
        <w:rPr>
          <w:color w:val="000000"/>
        </w:rPr>
        <w:t xml:space="preserve"> recitations by his wife who one night does actually listen and becomes entranced in the story of Hanumān losing the ring during his leap to Laṅkā, so jumps up, dives into the sea and comes back with the ring; the other about Tenali Rama supposedly halting his narrative of the story after just declaring that Rāma and Sītā went to the forest and replying, when challenged about his continuing silence, that they were still walking, and again, when saying that Hanumān set fire to Laṅkā, setting fire to the house of the courtesan demanding the narration. </w:t>
      </w:r>
    </w:p>
    <w:p w14:paraId="4027E573" w14:textId="77777777" w:rsidR="005A519F" w:rsidRPr="00C05E48" w:rsidRDefault="005A519F" w:rsidP="00552076">
      <w:pPr>
        <w:tabs>
          <w:tab w:val="left" w:pos="1080"/>
          <w:tab w:val="right" w:pos="9000"/>
        </w:tabs>
        <w:spacing w:after="120"/>
        <w:rPr>
          <w:color w:val="000000"/>
        </w:rPr>
      </w:pPr>
    </w:p>
    <w:p w14:paraId="559A45DE" w14:textId="77777777" w:rsidR="005A519F" w:rsidRPr="00C05E48" w:rsidRDefault="005A519F" w:rsidP="00552076">
      <w:pPr>
        <w:tabs>
          <w:tab w:val="left" w:pos="1080"/>
          <w:tab w:val="right" w:pos="9000"/>
        </w:tabs>
        <w:spacing w:after="120"/>
        <w:rPr>
          <w:color w:val="000000"/>
        </w:rPr>
      </w:pPr>
      <w:r w:rsidRPr="00C05E48">
        <w:rPr>
          <w:color w:val="000000"/>
        </w:rPr>
        <w:t xml:space="preserve">Nagaswamy 2003: II, 309 – “The </w:t>
      </w:r>
      <w:r w:rsidRPr="00C05E48">
        <w:rPr>
          <w:i/>
          <w:color w:val="000000"/>
        </w:rPr>
        <w:t>Paripāḍal,</w:t>
      </w:r>
      <w:r w:rsidRPr="00C05E48">
        <w:rPr>
          <w:color w:val="000000"/>
        </w:rPr>
        <w:t xml:space="preserve"> a Sangam classic of 1st century A.D. refers to a painted pavilion in the temple of Subrahmaṇya, near Madurai.  . . .  . . .  The reference is to the pictures of Kāma (Cupid) and Rati, and also Indra and Ahalya, painted on the ceiling of the </w:t>
      </w:r>
      <w:r w:rsidRPr="00C05E48">
        <w:rPr>
          <w:i/>
          <w:color w:val="000000"/>
        </w:rPr>
        <w:t>maṇḍapa.</w:t>
      </w:r>
      <w:r w:rsidRPr="00C05E48">
        <w:rPr>
          <w:color w:val="000000"/>
        </w:rPr>
        <w:t>”</w:t>
      </w:r>
    </w:p>
    <w:p w14:paraId="1A772E5E" w14:textId="4BF1039F" w:rsidR="005A519F" w:rsidRPr="00C05E48" w:rsidRDefault="005A519F" w:rsidP="0025206D">
      <w:pPr>
        <w:pageBreakBefore/>
        <w:tabs>
          <w:tab w:val="left" w:pos="1080"/>
          <w:tab w:val="left" w:pos="2880"/>
          <w:tab w:val="right" w:pos="9000"/>
        </w:tabs>
        <w:spacing w:after="80"/>
        <w:rPr>
          <w:b/>
          <w:color w:val="000000"/>
        </w:rPr>
      </w:pPr>
      <w:r w:rsidRPr="00C05E48">
        <w:rPr>
          <w:b/>
          <w:color w:val="000000"/>
        </w:rPr>
        <w:lastRenderedPageBreak/>
        <w:t xml:space="preserve">title (and author)   </w:t>
      </w:r>
      <w:r w:rsidRPr="00C05E48">
        <w:rPr>
          <w:b/>
          <w:color w:val="000000"/>
        </w:rPr>
        <w:tab/>
      </w:r>
      <w:r w:rsidRPr="00C05E48">
        <w:rPr>
          <w:i/>
          <w:color w:val="000000"/>
        </w:rPr>
        <w:t>Irāmāvatāram</w:t>
      </w:r>
      <w:r w:rsidRPr="00C05E48">
        <w:rPr>
          <w:color w:val="000000"/>
        </w:rPr>
        <w:t xml:space="preserve"> of Kampaṉ</w:t>
      </w:r>
    </w:p>
    <w:p w14:paraId="693A8205" w14:textId="70DEE8A2" w:rsidR="005A519F" w:rsidRPr="00C05E48" w:rsidRDefault="005A519F" w:rsidP="0025206D">
      <w:pPr>
        <w:tabs>
          <w:tab w:val="left" w:pos="2880"/>
          <w:tab w:val="right" w:pos="9000"/>
        </w:tabs>
        <w:spacing w:after="80"/>
        <w:rPr>
          <w:b/>
          <w:color w:val="000000"/>
        </w:rPr>
      </w:pPr>
      <w:r w:rsidRPr="00C05E48">
        <w:rPr>
          <w:b/>
          <w:color w:val="000000"/>
        </w:rPr>
        <w:t>date (and provenance)</w:t>
      </w:r>
      <w:r w:rsidRPr="00C05E48">
        <w:rPr>
          <w:b/>
          <w:color w:val="000000"/>
        </w:rPr>
        <w:tab/>
      </w:r>
      <w:r w:rsidR="00037A5C">
        <w:rPr>
          <w:b/>
          <w:color w:val="000000"/>
        </w:rPr>
        <w:t>(</w:t>
      </w:r>
      <w:r w:rsidRPr="00C05E48">
        <w:rPr>
          <w:color w:val="000000"/>
        </w:rPr>
        <w:t>9th-</w:t>
      </w:r>
      <w:r w:rsidR="00037A5C">
        <w:rPr>
          <w:color w:val="000000"/>
        </w:rPr>
        <w:t xml:space="preserve">) </w:t>
      </w:r>
      <w:r w:rsidRPr="00C05E48">
        <w:rPr>
          <w:color w:val="000000"/>
        </w:rPr>
        <w:t>12th century  (Tamil)</w:t>
      </w:r>
    </w:p>
    <w:p w14:paraId="049AEAAA" w14:textId="77777777" w:rsidR="005A519F" w:rsidRPr="00C05E48" w:rsidRDefault="005A519F" w:rsidP="00552076">
      <w:pPr>
        <w:tabs>
          <w:tab w:val="right" w:pos="9000"/>
        </w:tabs>
        <w:spacing w:after="80"/>
        <w:rPr>
          <w:b/>
          <w:color w:val="000000"/>
        </w:rPr>
      </w:pPr>
      <w:r w:rsidRPr="00C05E48">
        <w:rPr>
          <w:b/>
          <w:color w:val="000000"/>
        </w:rPr>
        <w:t>edition(s)</w:t>
      </w:r>
    </w:p>
    <w:p w14:paraId="46291E00" w14:textId="77777777" w:rsidR="005A519F" w:rsidRPr="00C05E48" w:rsidRDefault="005A519F" w:rsidP="00552076">
      <w:pPr>
        <w:tabs>
          <w:tab w:val="left" w:pos="1800"/>
          <w:tab w:val="right" w:pos="9000"/>
        </w:tabs>
        <w:spacing w:after="80"/>
        <w:ind w:left="360" w:hanging="360"/>
        <w:rPr>
          <w:rFonts w:cs="Gentium"/>
          <w:i/>
          <w:color w:val="000000"/>
          <w:lang w:eastAsia="zh-CN" w:bidi="he-IL"/>
        </w:rPr>
      </w:pPr>
      <w:r w:rsidRPr="00C05E48">
        <w:rPr>
          <w:b/>
          <w:color w:val="000000"/>
        </w:rPr>
        <w:t>translation(s)</w:t>
      </w:r>
      <w:r w:rsidRPr="00C05E48">
        <w:rPr>
          <w:b/>
          <w:color w:val="000000"/>
        </w:rPr>
        <w:tab/>
      </w:r>
      <w:r w:rsidRPr="00C05E48">
        <w:rPr>
          <w:color w:val="000000"/>
        </w:rPr>
        <w:t xml:space="preserve">Hart, George L. and Hank Heifetz (trans.) 1988:  </w:t>
      </w:r>
      <w:r w:rsidRPr="00C05E48">
        <w:rPr>
          <w:i/>
          <w:color w:val="000000"/>
        </w:rPr>
        <w:t>The Forest Book of the Rāmāyaṇa of Kampaṉ</w:t>
      </w:r>
      <w:r w:rsidRPr="00C05E48">
        <w:rPr>
          <w:color w:val="000000"/>
        </w:rPr>
        <w:t xml:space="preserve"> (Berkeley: University of California Press).</w:t>
      </w:r>
      <w:r w:rsidRPr="00C05E48">
        <w:rPr>
          <w:color w:val="000000"/>
        </w:rPr>
        <w:br/>
      </w:r>
      <w:r w:rsidRPr="00C05E48">
        <w:rPr>
          <w:color w:val="000000"/>
        </w:rPr>
        <w:tab/>
      </w:r>
      <w:r w:rsidRPr="00C05E48">
        <w:rPr>
          <w:color w:val="000000"/>
        </w:rPr>
        <w:tab/>
      </w:r>
      <w:r w:rsidRPr="00C05E48">
        <w:rPr>
          <w:rStyle w:val="HTMLCite"/>
          <w:b/>
          <w:i w:val="0"/>
          <w:color w:val="000000"/>
        </w:rPr>
        <w:t>(IND) 4.4.8. 1 / OIL 592.7 Kam</w:t>
      </w:r>
      <w:r w:rsidRPr="00C05E48">
        <w:rPr>
          <w:b/>
          <w:color w:val="000000"/>
        </w:rPr>
        <w:t xml:space="preserve">; pp. 6-7 photocopied </w:t>
      </w:r>
      <w:r w:rsidRPr="00C05E48">
        <w:rPr>
          <w:color w:val="000000"/>
        </w:rPr>
        <w:t>(in grey box file)</w:t>
      </w:r>
      <w:r w:rsidRPr="00C05E48">
        <w:rPr>
          <w:color w:val="000000"/>
        </w:rPr>
        <w:br/>
      </w:r>
      <w:r w:rsidRPr="00C05E48">
        <w:rPr>
          <w:color w:val="000000"/>
        </w:rPr>
        <w:tab/>
      </w:r>
      <w:r w:rsidRPr="00C05E48">
        <w:rPr>
          <w:color w:val="000000"/>
        </w:rPr>
        <w:tab/>
        <w:t>[cf. review by Zvelebil (</w:t>
      </w:r>
      <w:r w:rsidRPr="00C05E48">
        <w:rPr>
          <w:b/>
          <w:color w:val="000000"/>
        </w:rPr>
        <w:t>download</w:t>
      </w:r>
      <w:r w:rsidRPr="00C05E48">
        <w:rPr>
          <w:color w:val="000000"/>
        </w:rPr>
        <w:t>)]</w:t>
      </w:r>
    </w:p>
    <w:p w14:paraId="3270C037" w14:textId="77777777" w:rsidR="005A519F" w:rsidRPr="00C05E48" w:rsidRDefault="005A519F" w:rsidP="00552076">
      <w:pPr>
        <w:tabs>
          <w:tab w:val="right" w:pos="9000"/>
        </w:tabs>
        <w:spacing w:after="80"/>
        <w:ind w:left="360" w:hanging="360"/>
        <w:rPr>
          <w:color w:val="000000"/>
        </w:rPr>
      </w:pPr>
      <w:r w:rsidRPr="00C05E48">
        <w:rPr>
          <w:rFonts w:cs="Gentium"/>
          <w:i/>
          <w:color w:val="000000"/>
          <w:lang w:eastAsia="zh-CN" w:bidi="he-IL"/>
        </w:rPr>
        <w:t>Kamba Ramayana</w:t>
      </w:r>
      <w:r w:rsidRPr="00C05E48">
        <w:rPr>
          <w:rFonts w:cs="Gentium"/>
          <w:color w:val="000000"/>
          <w:lang w:eastAsia="zh-CN" w:bidi="he-IL"/>
        </w:rPr>
        <w:t>, translated by P.S. Sundaram, ed. by N.S. Jagannathan (New Delhi: Penguin Books India, 2002).   [Padma Sundaram translates only extracts, with linking passages said (p. xlv) to be “mostly in the poet’s own words”]</w:t>
      </w:r>
    </w:p>
    <w:p w14:paraId="2A8ACC22" w14:textId="77777777" w:rsidR="005A519F" w:rsidRPr="00C05E48" w:rsidRDefault="005A519F" w:rsidP="00552076">
      <w:pPr>
        <w:tabs>
          <w:tab w:val="right" w:pos="9000"/>
        </w:tabs>
        <w:spacing w:after="80"/>
        <w:ind w:left="360" w:hanging="360"/>
        <w:rPr>
          <w:color w:val="000000"/>
        </w:rPr>
      </w:pPr>
      <w:r w:rsidRPr="00C05E48">
        <w:rPr>
          <w:color w:val="000000"/>
        </w:rPr>
        <w:t xml:space="preserve">* Hande, H.V. (trans.) 1996:  </w:t>
      </w:r>
      <w:r w:rsidRPr="00C05E48">
        <w:rPr>
          <w:i/>
          <w:color w:val="000000"/>
        </w:rPr>
        <w:t>Kamba Rāmāyanam, an English prose rendering</w:t>
      </w:r>
      <w:r w:rsidRPr="00C05E48">
        <w:rPr>
          <w:color w:val="000000"/>
        </w:rPr>
        <w:t xml:space="preserve"> (Mumbai: Bharatiya Vidya Bhavan).</w:t>
      </w:r>
      <w:r w:rsidRPr="00C05E48">
        <w:rPr>
          <w:b/>
          <w:color w:val="000000"/>
        </w:rPr>
        <w:tab/>
        <w:t>own copy</w:t>
      </w:r>
    </w:p>
    <w:p w14:paraId="29C5F923" w14:textId="77777777" w:rsidR="005A519F" w:rsidRPr="00C05E48" w:rsidRDefault="005A519F" w:rsidP="00552076">
      <w:pPr>
        <w:tabs>
          <w:tab w:val="right" w:pos="9000"/>
        </w:tabs>
        <w:spacing w:after="80"/>
        <w:ind w:left="360" w:hanging="360"/>
        <w:rPr>
          <w:color w:val="000000"/>
        </w:rPr>
      </w:pPr>
      <w:r w:rsidRPr="00C05E48">
        <w:rPr>
          <w:color w:val="000000"/>
        </w:rPr>
        <w:t xml:space="preserve">Nagar, Shanti Lal (trans.) 2008:  </w:t>
      </w:r>
      <w:r w:rsidRPr="00C05E48">
        <w:rPr>
          <w:i/>
          <w:color w:val="000000"/>
        </w:rPr>
        <w:t>Kamba-Rāmāyaṇa: English translation of Tamil Rāmāyaṇa of Sage Kamban</w:t>
      </w:r>
      <w:r w:rsidRPr="00C05E48">
        <w:rPr>
          <w:color w:val="000000"/>
        </w:rPr>
        <w:t xml:space="preserve"> (Delhi: Parimal Publications).</w:t>
      </w:r>
    </w:p>
    <w:p w14:paraId="2AF383D1" w14:textId="77777777" w:rsidR="005A519F" w:rsidRPr="00C05E48" w:rsidRDefault="005A519F" w:rsidP="00552076">
      <w:pPr>
        <w:tabs>
          <w:tab w:val="right" w:pos="9000"/>
        </w:tabs>
        <w:spacing w:after="80"/>
        <w:ind w:left="360" w:hanging="360"/>
        <w:rPr>
          <w:rFonts w:cs="Gentium Basic"/>
          <w:b/>
          <w:color w:val="000000"/>
        </w:rPr>
      </w:pPr>
      <w:r w:rsidRPr="00C05E48">
        <w:rPr>
          <w:rFonts w:eastAsia="Gentium Basic"/>
          <w:color w:val="000000"/>
        </w:rPr>
        <w:t xml:space="preserve">Ponniah, S.M. (trans.) 1969:  </w:t>
      </w:r>
      <w:r w:rsidRPr="00C05E48">
        <w:rPr>
          <w:rFonts w:eastAsia="Gentium Basic"/>
          <w:i/>
          <w:color w:val="000000"/>
        </w:rPr>
        <w:t>Sri Paduka: the exile of the prince of Ayodhyā,</w:t>
      </w:r>
      <w:r w:rsidRPr="00C05E48">
        <w:rPr>
          <w:rFonts w:eastAsia="Gentium Basic"/>
          <w:color w:val="000000"/>
        </w:rPr>
        <w:t xml:space="preserve"> Ohio Univ. Center for International Studies, Southeast Asia Series 7 (Athens, Ohio: Ohio University).</w:t>
      </w:r>
      <w:r w:rsidRPr="00C05E48">
        <w:rPr>
          <w:rFonts w:eastAsia="Gentium Basic"/>
          <w:color w:val="000000"/>
        </w:rPr>
        <w:tab/>
      </w:r>
      <w:r w:rsidRPr="00C05E48">
        <w:rPr>
          <w:rFonts w:eastAsia="Gentium Basic"/>
          <w:b/>
          <w:color w:val="000000"/>
        </w:rPr>
        <w:t>EUL</w:t>
      </w:r>
    </w:p>
    <w:p w14:paraId="5B14A312" w14:textId="77777777" w:rsidR="005A519F" w:rsidRPr="00C05E48" w:rsidRDefault="005A519F" w:rsidP="00552076">
      <w:pPr>
        <w:tabs>
          <w:tab w:val="left" w:pos="1080"/>
          <w:tab w:val="right" w:pos="9000"/>
        </w:tabs>
        <w:spacing w:after="80"/>
        <w:ind w:left="360" w:hanging="360"/>
        <w:rPr>
          <w:color w:val="000000"/>
        </w:rPr>
      </w:pPr>
      <w:r w:rsidRPr="00C05E48">
        <w:rPr>
          <w:rFonts w:cs="Gentium Basic"/>
          <w:b/>
          <w:color w:val="000000"/>
        </w:rPr>
        <w:t>studies</w:t>
      </w:r>
      <w:r w:rsidRPr="00C05E48">
        <w:rPr>
          <w:b/>
          <w:color w:val="000000"/>
        </w:rPr>
        <w:tab/>
      </w:r>
      <w:r w:rsidRPr="00C05E48">
        <w:rPr>
          <w:color w:val="000000"/>
        </w:rPr>
        <w:t>Bytchikhina, L. 1995:  “Main Characters of Ramayana in Kamban’s Interpretation”, in Pollet 1995: 67-71.</w:t>
      </w:r>
      <w:r w:rsidRPr="00C05E48">
        <w:rPr>
          <w:color w:val="000000"/>
        </w:rPr>
        <w:tab/>
      </w:r>
      <w:r w:rsidRPr="00C05E48">
        <w:rPr>
          <w:b/>
          <w:color w:val="000000"/>
        </w:rPr>
        <w:t>ignore</w:t>
      </w:r>
    </w:p>
    <w:p w14:paraId="41C0C194" w14:textId="77777777" w:rsidR="005A519F" w:rsidRDefault="005A519F" w:rsidP="00552076">
      <w:pPr>
        <w:tabs>
          <w:tab w:val="left" w:pos="1440"/>
          <w:tab w:val="right" w:pos="9000"/>
        </w:tabs>
        <w:spacing w:after="80"/>
        <w:ind w:left="360" w:hanging="360"/>
        <w:rPr>
          <w:color w:val="000000"/>
        </w:rPr>
      </w:pPr>
      <w:r w:rsidRPr="00C05E48">
        <w:rPr>
          <w:color w:val="000000"/>
        </w:rPr>
        <w:t>Gnanasundaran, D. 2007:  “Vālmīki, the Sage and Kamban, the Artist”, in Singh 2007: 63-78.</w:t>
      </w:r>
      <w:r w:rsidRPr="00C05E48">
        <w:rPr>
          <w:color w:val="000000"/>
        </w:rPr>
        <w:tab/>
      </w:r>
      <w:r w:rsidRPr="00C05E48">
        <w:rPr>
          <w:color w:val="000000"/>
        </w:rPr>
        <w:tab/>
      </w:r>
      <w:r w:rsidRPr="00C05E48">
        <w:rPr>
          <w:color w:val="000000"/>
        </w:rPr>
        <w:tab/>
      </w:r>
      <w:r w:rsidRPr="00C05E48">
        <w:rPr>
          <w:b/>
          <w:color w:val="000000"/>
        </w:rPr>
        <w:t xml:space="preserve">pp. 64-69 photocopied </w:t>
      </w:r>
      <w:r w:rsidRPr="00C05E48">
        <w:rPr>
          <w:color w:val="000000"/>
        </w:rPr>
        <w:t>(grey box file)</w:t>
      </w:r>
    </w:p>
    <w:p w14:paraId="1ACF3504" w14:textId="77777777" w:rsidR="005A519F" w:rsidRPr="00C05E48" w:rsidRDefault="005A519F" w:rsidP="00552076">
      <w:pPr>
        <w:tabs>
          <w:tab w:val="left" w:pos="1440"/>
          <w:tab w:val="right" w:pos="9000"/>
        </w:tabs>
        <w:spacing w:after="80"/>
        <w:ind w:left="360" w:hanging="360"/>
        <w:rPr>
          <w:color w:val="000000"/>
        </w:rPr>
      </w:pPr>
      <w:r>
        <w:rPr>
          <w:color w:val="000000"/>
        </w:rPr>
        <w:t xml:space="preserve">Hart, George Luzerne 1976:  </w:t>
      </w:r>
      <w:r>
        <w:rPr>
          <w:i/>
          <w:color w:val="000000"/>
        </w:rPr>
        <w:t>The relation between Tamil and classical Sanskrit literature,</w:t>
      </w:r>
      <w:r>
        <w:rPr>
          <w:color w:val="000000"/>
        </w:rPr>
        <w:t xml:space="preserve"> History of Indian Literature, X.2 (Wiesbaden: Harassowitz): 343-51.</w:t>
      </w:r>
      <w:r>
        <w:rPr>
          <w:color w:val="000000"/>
        </w:rPr>
        <w:tab/>
      </w:r>
      <w:r>
        <w:rPr>
          <w:b/>
          <w:color w:val="000000"/>
        </w:rPr>
        <w:t>download</w:t>
      </w:r>
    </w:p>
    <w:p w14:paraId="1A31A3A9" w14:textId="77777777" w:rsidR="005A519F" w:rsidRPr="00C05E48" w:rsidRDefault="005A519F" w:rsidP="00552076">
      <w:pPr>
        <w:tabs>
          <w:tab w:val="right" w:pos="9000"/>
        </w:tabs>
        <w:spacing w:after="80"/>
        <w:ind w:left="360" w:hanging="360"/>
        <w:rPr>
          <w:color w:val="000000"/>
        </w:rPr>
      </w:pPr>
      <w:r w:rsidRPr="00C05E48">
        <w:rPr>
          <w:color w:val="000000"/>
        </w:rPr>
        <w:t xml:space="preserve">Marudanayagam, P. 2000:  “Watching on the Walls: a scene from Kambaramayanam”, </w:t>
      </w:r>
      <w:r w:rsidRPr="00C05E48">
        <w:rPr>
          <w:i/>
          <w:color w:val="000000"/>
        </w:rPr>
        <w:t>PILC Journal of Dravidic Studies</w:t>
      </w:r>
      <w:r w:rsidRPr="00C05E48">
        <w:rPr>
          <w:color w:val="000000"/>
        </w:rPr>
        <w:t xml:space="preserve"> (Pondicherry Inst. of Linguistics and Culture) 10.1: 41-52.  [compares a scene from Kampaṉ’s “War Canto” with that in </w:t>
      </w:r>
      <w:r w:rsidRPr="00C05E48">
        <w:rPr>
          <w:i/>
          <w:color w:val="000000"/>
        </w:rPr>
        <w:t>Iliad</w:t>
      </w:r>
      <w:r w:rsidRPr="00C05E48">
        <w:rPr>
          <w:color w:val="000000"/>
        </w:rPr>
        <w:t xml:space="preserve"> III]</w:t>
      </w:r>
    </w:p>
    <w:p w14:paraId="7D604FA0" w14:textId="77777777" w:rsidR="005A519F" w:rsidRPr="00C05E48" w:rsidRDefault="005A519F" w:rsidP="00552076">
      <w:pPr>
        <w:tabs>
          <w:tab w:val="right" w:pos="9000"/>
        </w:tabs>
        <w:spacing w:after="80"/>
        <w:ind w:left="360" w:hanging="360"/>
        <w:rPr>
          <w:color w:val="000000"/>
        </w:rPr>
      </w:pPr>
      <w:r w:rsidRPr="00C05E48">
        <w:rPr>
          <w:color w:val="000000"/>
        </w:rPr>
        <w:t xml:space="preserve">Nadar, A.C. Paul 1957-58:  “The Problem of the Life and Age of Kamban”, </w:t>
      </w:r>
      <w:r w:rsidRPr="00C05E48">
        <w:rPr>
          <w:i/>
          <w:color w:val="000000"/>
        </w:rPr>
        <w:t>Tamil Culture</w:t>
      </w:r>
      <w:r w:rsidRPr="00C05E48">
        <w:rPr>
          <w:color w:val="000000"/>
        </w:rPr>
        <w:t xml:space="preserve"> 6.1: 31-49, 6.2:92-112 and 7.2: 150-69.</w:t>
      </w:r>
      <w:r w:rsidRPr="00C05E48">
        <w:rPr>
          <w:color w:val="000000"/>
        </w:rPr>
        <w:tab/>
        <w:t>[left incomplete (by death)]</w:t>
      </w:r>
      <w:r w:rsidRPr="00C05E48">
        <w:rPr>
          <w:color w:val="000000"/>
        </w:rPr>
        <w:tab/>
      </w:r>
      <w:r w:rsidRPr="00C05E48">
        <w:rPr>
          <w:b/>
          <w:color w:val="000000"/>
        </w:rPr>
        <w:t>Ind. Inst. Per 11 d 14; checked</w:t>
      </w:r>
    </w:p>
    <w:p w14:paraId="72DBA708" w14:textId="77777777" w:rsidR="005A519F" w:rsidRPr="00C05E48" w:rsidRDefault="005A519F" w:rsidP="00552076">
      <w:pPr>
        <w:tabs>
          <w:tab w:val="right" w:pos="9000"/>
        </w:tabs>
        <w:spacing w:after="80"/>
        <w:ind w:left="360" w:hanging="360"/>
        <w:rPr>
          <w:color w:val="000000"/>
        </w:rPr>
      </w:pPr>
      <w:r w:rsidRPr="00C05E48">
        <w:rPr>
          <w:color w:val="000000"/>
        </w:rPr>
        <w:t xml:space="preserve">Naidu, S. Shankar Raju 1971:  </w:t>
      </w:r>
      <w:r w:rsidRPr="00C05E48">
        <w:rPr>
          <w:i/>
          <w:color w:val="000000"/>
        </w:rPr>
        <w:t>A comparative study of Kamba Ramayanam and Tulasi Ramayan</w:t>
      </w:r>
      <w:r w:rsidRPr="00C05E48">
        <w:rPr>
          <w:color w:val="000000"/>
        </w:rPr>
        <w:t xml:space="preserve"> (Madras: University of Madras). </w:t>
      </w:r>
      <w:r w:rsidRPr="00C05E48">
        <w:rPr>
          <w:color w:val="000000"/>
        </w:rPr>
        <w:tab/>
        <w:t>(</w:t>
      </w:r>
      <w:r w:rsidRPr="00C05E48">
        <w:rPr>
          <w:b/>
          <w:color w:val="000000"/>
        </w:rPr>
        <w:t xml:space="preserve">IND) 18 D 67; </w:t>
      </w:r>
      <w:r w:rsidRPr="00416249">
        <w:rPr>
          <w:i/>
          <w:color w:val="000000"/>
        </w:rPr>
        <w:t>naïve, long-winded and superficial</w:t>
      </w:r>
    </w:p>
    <w:p w14:paraId="6FA3CC20" w14:textId="77777777" w:rsidR="005A519F" w:rsidRPr="00C05E48" w:rsidRDefault="005A519F" w:rsidP="00552076">
      <w:pPr>
        <w:tabs>
          <w:tab w:val="left" w:pos="1440"/>
          <w:tab w:val="right" w:pos="9000"/>
        </w:tabs>
        <w:spacing w:after="80"/>
        <w:ind w:left="360" w:hanging="360"/>
        <w:rPr>
          <w:color w:val="000000"/>
        </w:rPr>
      </w:pPr>
      <w:r w:rsidRPr="00C05E48">
        <w:rPr>
          <w:color w:val="000000"/>
        </w:rPr>
        <w:t xml:space="preserve">Naidu, S. Shankar Raju 1977:  “Re-creations of the Ramayana in Tamil and Hindi”, </w:t>
      </w:r>
      <w:r w:rsidRPr="00C05E48">
        <w:rPr>
          <w:i/>
          <w:color w:val="000000"/>
        </w:rPr>
        <w:t>AORM</w:t>
      </w:r>
      <w:r w:rsidRPr="00C05E48">
        <w:rPr>
          <w:color w:val="000000"/>
        </w:rPr>
        <w:t xml:space="preserve"> 27.1-2: 1-7, repr. in Raghavan 1980 (1): 315-21.</w:t>
      </w:r>
    </w:p>
    <w:p w14:paraId="79DAC8F4" w14:textId="77777777" w:rsidR="005A519F" w:rsidRPr="00C05E48" w:rsidRDefault="005A519F" w:rsidP="00552076">
      <w:pPr>
        <w:tabs>
          <w:tab w:val="left" w:pos="1440"/>
          <w:tab w:val="right" w:pos="9000"/>
        </w:tabs>
        <w:spacing w:after="80"/>
        <w:ind w:left="360" w:hanging="360"/>
        <w:rPr>
          <w:color w:val="000000"/>
        </w:rPr>
      </w:pPr>
      <w:r w:rsidRPr="00C05E48">
        <w:rPr>
          <w:color w:val="000000"/>
        </w:rPr>
        <w:t xml:space="preserve">Pandurangan, A. 1982:  “Rāmāyaṇa versions in Tamil”, </w:t>
      </w:r>
      <w:r w:rsidRPr="00C05E48">
        <w:rPr>
          <w:i/>
          <w:color w:val="000000"/>
        </w:rPr>
        <w:t>Tamil Culture</w:t>
      </w:r>
      <w:r w:rsidRPr="00C05E48">
        <w:rPr>
          <w:color w:val="000000"/>
        </w:rPr>
        <w:t xml:space="preserve"> 21: 58-67.</w:t>
      </w:r>
    </w:p>
    <w:p w14:paraId="595C370B" w14:textId="77777777" w:rsidR="005A519F" w:rsidRPr="00C05E48" w:rsidRDefault="005A519F" w:rsidP="00552076">
      <w:pPr>
        <w:tabs>
          <w:tab w:val="left" w:pos="1440"/>
          <w:tab w:val="right" w:pos="9000"/>
        </w:tabs>
        <w:spacing w:after="80"/>
        <w:ind w:left="360" w:hanging="360"/>
        <w:rPr>
          <w:color w:val="000000"/>
        </w:rPr>
      </w:pPr>
      <w:r w:rsidRPr="00C05E48">
        <w:rPr>
          <w:color w:val="000000"/>
        </w:rPr>
        <w:t xml:space="preserve">Shulman, David Dean 1978:  “The cliché as ritual and instrument: iconic puns in Kampaṉ’s </w:t>
      </w:r>
      <w:r w:rsidRPr="00C05E48">
        <w:rPr>
          <w:i/>
          <w:color w:val="000000"/>
        </w:rPr>
        <w:t>Irāmāvatāram</w:t>
      </w:r>
      <w:r w:rsidRPr="00C05E48">
        <w:rPr>
          <w:color w:val="000000"/>
        </w:rPr>
        <w:t xml:space="preserve">”, </w:t>
      </w:r>
      <w:r w:rsidRPr="00C05E48">
        <w:rPr>
          <w:i/>
          <w:color w:val="000000"/>
        </w:rPr>
        <w:t xml:space="preserve">Numen </w:t>
      </w:r>
      <w:r w:rsidRPr="00C05E48">
        <w:rPr>
          <w:color w:val="000000"/>
        </w:rPr>
        <w:t>25: 135-55.</w:t>
      </w:r>
    </w:p>
    <w:p w14:paraId="41B88B52" w14:textId="77777777" w:rsidR="005A519F" w:rsidRPr="00C05E48" w:rsidRDefault="005A519F" w:rsidP="00552076">
      <w:pPr>
        <w:tabs>
          <w:tab w:val="left" w:pos="1440"/>
          <w:tab w:val="right" w:pos="9000"/>
        </w:tabs>
        <w:spacing w:after="80"/>
        <w:ind w:left="360" w:hanging="360"/>
        <w:rPr>
          <w:color w:val="000000"/>
        </w:rPr>
      </w:pPr>
      <w:r w:rsidRPr="00C05E48">
        <w:rPr>
          <w:color w:val="000000"/>
        </w:rPr>
        <w:t>Shulman, David Dean 1979</w:t>
      </w:r>
      <w:r>
        <w:rPr>
          <w:color w:val="000000"/>
        </w:rPr>
        <w:t>a</w:t>
      </w:r>
      <w:r w:rsidRPr="00C05E48">
        <w:rPr>
          <w:color w:val="000000"/>
        </w:rPr>
        <w:t xml:space="preserve">:  “Divine order and divine evil in the Tamil tale of Rāma”, </w:t>
      </w:r>
      <w:r w:rsidRPr="00C05E48">
        <w:rPr>
          <w:i/>
          <w:color w:val="000000"/>
        </w:rPr>
        <w:t>JAsianS</w:t>
      </w:r>
      <w:r w:rsidRPr="00C05E48">
        <w:rPr>
          <w:color w:val="000000"/>
        </w:rPr>
        <w:t xml:space="preserve"> 38: 651-69, repr. 1987 in</w:t>
      </w:r>
      <w:r w:rsidRPr="00C05E48">
        <w:rPr>
          <w:i/>
          <w:color w:val="000000"/>
        </w:rPr>
        <w:t xml:space="preserve"> Temples, kings, and peasants: perceptions of South India’s past</w:t>
      </w:r>
      <w:r w:rsidRPr="00C05E48">
        <w:rPr>
          <w:color w:val="000000"/>
        </w:rPr>
        <w:t>, ed. by George W. Spencer: 53-83 (Madras: New Era Publications).</w:t>
      </w:r>
      <w:r w:rsidRPr="00C05E48">
        <w:rPr>
          <w:b/>
          <w:color w:val="000000"/>
        </w:rPr>
        <w:tab/>
        <w:t>printout</w:t>
      </w:r>
    </w:p>
    <w:p w14:paraId="5FC598F6" w14:textId="77777777" w:rsidR="005A519F" w:rsidRPr="00C05E48" w:rsidRDefault="005A519F" w:rsidP="00552076">
      <w:pPr>
        <w:tabs>
          <w:tab w:val="right" w:pos="9000"/>
        </w:tabs>
        <w:spacing w:after="80"/>
        <w:ind w:left="360" w:hanging="360"/>
        <w:rPr>
          <w:color w:val="000000"/>
        </w:rPr>
      </w:pPr>
      <w:r w:rsidRPr="00C05E48">
        <w:rPr>
          <w:color w:val="000000"/>
        </w:rPr>
        <w:t>Shulman, David Dean 1986:  “Battle as Metaphor in Tamil Folk and Classical Traditions”, in Blackburn and Ramanujan 1986: 105-30.</w:t>
      </w:r>
      <w:r w:rsidRPr="00C05E48">
        <w:rPr>
          <w:color w:val="000000"/>
        </w:rPr>
        <w:tab/>
      </w:r>
      <w:r w:rsidRPr="00C05E48">
        <w:rPr>
          <w:b/>
          <w:color w:val="000000"/>
        </w:rPr>
        <w:t>own copy</w:t>
      </w:r>
    </w:p>
    <w:p w14:paraId="3A89FCD8" w14:textId="77777777" w:rsidR="005A519F" w:rsidRPr="00C05E48" w:rsidRDefault="005A519F" w:rsidP="00552076">
      <w:pPr>
        <w:tabs>
          <w:tab w:val="right" w:pos="9000"/>
        </w:tabs>
        <w:spacing w:after="80"/>
        <w:ind w:left="360" w:hanging="360"/>
        <w:rPr>
          <w:color w:val="000000"/>
        </w:rPr>
      </w:pPr>
      <w:r w:rsidRPr="00504C67">
        <w:rPr>
          <w:rFonts w:eastAsia="Gentium Basic" w:cs="Gentium Basic"/>
          <w:color w:val="000000"/>
        </w:rPr>
        <w:t>Shulman, David</w:t>
      </w:r>
      <w:r>
        <w:rPr>
          <w:rFonts w:eastAsia="Gentium Basic" w:cs="Gentium Basic"/>
          <w:color w:val="000000"/>
        </w:rPr>
        <w:t xml:space="preserve"> 1987:  “The anthropology of the avatar in </w:t>
      </w:r>
      <w:r w:rsidRPr="00504C67">
        <w:rPr>
          <w:rFonts w:eastAsia="Gentium Basic" w:cs="Gentium Basic"/>
        </w:rPr>
        <w:t>Kampaṉ’s Irāmāvatāram,”</w:t>
      </w:r>
      <w:r>
        <w:rPr>
          <w:rFonts w:eastAsia="Gentium Basic" w:cs="Gentium Basic"/>
        </w:rPr>
        <w:t xml:space="preserve"> in </w:t>
      </w:r>
      <w:r w:rsidRPr="00D751C6">
        <w:rPr>
          <w:rFonts w:eastAsia="Arial Unicode MS" w:cs="Arial Unicode MS"/>
          <w:i/>
          <w:color w:val="32322F"/>
        </w:rPr>
        <w:t>Gilgul</w:t>
      </w:r>
      <w:r w:rsidRPr="00331088">
        <w:rPr>
          <w:rFonts w:eastAsia="Arial Unicode MS" w:cs="Arial Unicode MS"/>
          <w:i/>
          <w:color w:val="32322F"/>
        </w:rPr>
        <w:t>: essays on transformation, revolution, and permanence in the history of religions, dedicated to R.J. Zwi Werblowsky</w:t>
      </w:r>
      <w:r>
        <w:rPr>
          <w:rFonts w:eastAsia="Arial Unicode MS" w:cs="Arial Unicode MS"/>
          <w:i/>
          <w:color w:val="32322F"/>
        </w:rPr>
        <w:t>,</w:t>
      </w:r>
      <w:r>
        <w:rPr>
          <w:rFonts w:eastAsia="Arial Unicode MS" w:cs="Arial Unicode MS"/>
          <w:color w:val="32322F"/>
        </w:rPr>
        <w:t xml:space="preserve"> </w:t>
      </w:r>
      <w:r w:rsidRPr="00D751C6">
        <w:rPr>
          <w:rFonts w:eastAsia="Arial Unicode MS" w:cs="Arial Unicode MS"/>
          <w:color w:val="32322F"/>
          <w:bdr w:val="none" w:sz="0" w:space="0" w:color="auto" w:frame="1"/>
        </w:rPr>
        <w:t>ed</w:t>
      </w:r>
      <w:r>
        <w:rPr>
          <w:rFonts w:eastAsia="Arial Unicode MS" w:cs="Arial Unicode MS"/>
          <w:color w:val="32322F"/>
          <w:bdr w:val="none" w:sz="0" w:space="0" w:color="auto" w:frame="1"/>
        </w:rPr>
        <w:t>.</w:t>
      </w:r>
      <w:r w:rsidRPr="00D751C6">
        <w:rPr>
          <w:rFonts w:eastAsia="Arial Unicode MS" w:cs="Arial Unicode MS"/>
          <w:color w:val="32322F"/>
          <w:bdr w:val="none" w:sz="0" w:space="0" w:color="auto" w:frame="1"/>
        </w:rPr>
        <w:t xml:space="preserve"> by S. Shaked, D. Shulman, G.G. Stroumsa</w:t>
      </w:r>
      <w:r>
        <w:rPr>
          <w:rFonts w:eastAsia="Arial Unicode MS" w:cs="Arial Unicode MS"/>
          <w:color w:val="32322F"/>
          <w:bdr w:val="none" w:sz="0" w:space="0" w:color="auto" w:frame="1"/>
        </w:rPr>
        <w:t xml:space="preserve"> (Leiden: Brill): 270-87.</w:t>
      </w:r>
      <w:r>
        <w:rPr>
          <w:rFonts w:eastAsia="Arial Unicode MS" w:cs="Arial Unicode MS"/>
          <w:color w:val="32322F"/>
          <w:bdr w:val="none" w:sz="0" w:space="0" w:color="auto" w:frame="1"/>
        </w:rPr>
        <w:tab/>
      </w:r>
      <w:r>
        <w:rPr>
          <w:rFonts w:eastAsia="Arial Unicode MS" w:cs="Arial Unicode MS"/>
          <w:b/>
          <w:color w:val="32322F"/>
          <w:bdr w:val="none" w:sz="0" w:space="0" w:color="auto" w:frame="1"/>
        </w:rPr>
        <w:t>download</w:t>
      </w:r>
    </w:p>
    <w:p w14:paraId="5AB5BE63" w14:textId="77777777" w:rsidR="005A519F" w:rsidRPr="00C05E48" w:rsidRDefault="005A519F" w:rsidP="00552076">
      <w:pPr>
        <w:tabs>
          <w:tab w:val="left" w:pos="1440"/>
          <w:tab w:val="right" w:pos="9000"/>
        </w:tabs>
        <w:spacing w:after="80"/>
        <w:ind w:left="360" w:hanging="360"/>
        <w:rPr>
          <w:color w:val="000000"/>
        </w:rPr>
      </w:pPr>
      <w:r w:rsidRPr="00C05E48">
        <w:rPr>
          <w:color w:val="000000"/>
        </w:rPr>
        <w:t>Shulman, David Dean 1991b:  “Fire and Flood: the Testing of Sītā in Kampaṉ’s Irāmāvatāram,” in Richman 1991: 89-113 (repr. in Shulman 2001 (2): 293-322).</w:t>
      </w:r>
    </w:p>
    <w:p w14:paraId="0955C697" w14:textId="77777777" w:rsidR="005A519F" w:rsidRPr="00C05E48" w:rsidRDefault="005A519F" w:rsidP="00552076">
      <w:pPr>
        <w:tabs>
          <w:tab w:val="right" w:pos="9000"/>
        </w:tabs>
        <w:spacing w:after="80"/>
        <w:ind w:left="360" w:hanging="360"/>
        <w:rPr>
          <w:color w:val="000000"/>
        </w:rPr>
      </w:pPr>
      <w:r w:rsidRPr="00C05E48">
        <w:rPr>
          <w:color w:val="000000"/>
        </w:rPr>
        <w:lastRenderedPageBreak/>
        <w:t>Singaravelu, S. 1980a:  “Tulasī-dāsa’s Rāmacaritamānasa in Hindi and its relationship to the Sanskrit version of Vālmīki, the Tamil version of Kamban, and the Thai version of King Rāma I”, in Raghavan 1980: 455-74.</w:t>
      </w:r>
      <w:r w:rsidRPr="00C05E48">
        <w:rPr>
          <w:color w:val="000000"/>
        </w:rPr>
        <w:tab/>
      </w:r>
      <w:r w:rsidRPr="00C05E48">
        <w:rPr>
          <w:b/>
          <w:color w:val="000000"/>
        </w:rPr>
        <w:t>own copy</w:t>
      </w:r>
    </w:p>
    <w:p w14:paraId="3AB0548A" w14:textId="77777777" w:rsidR="005A519F" w:rsidRPr="00C05E48" w:rsidRDefault="005A519F" w:rsidP="00552076">
      <w:pPr>
        <w:tabs>
          <w:tab w:val="right" w:pos="9000"/>
        </w:tabs>
        <w:spacing w:after="80"/>
        <w:ind w:left="360" w:hanging="360"/>
        <w:rPr>
          <w:color w:val="000000"/>
        </w:rPr>
      </w:pPr>
      <w:r w:rsidRPr="00C05E48">
        <w:rPr>
          <w:color w:val="000000"/>
        </w:rPr>
        <w:t xml:space="preserve">Singaravelu, S. 1985-86:  “The episode of Maiyarāb in the Thai Rāmakīen and its possible relationship to Tamil folklore”, </w:t>
      </w:r>
      <w:r w:rsidRPr="00C05E48">
        <w:rPr>
          <w:i/>
          <w:color w:val="000000"/>
        </w:rPr>
        <w:t>IT</w:t>
      </w:r>
      <w:r w:rsidRPr="00C05E48">
        <w:rPr>
          <w:color w:val="000000"/>
        </w:rPr>
        <w:t xml:space="preserve"> 13: 297-312 and </w:t>
      </w:r>
      <w:r w:rsidRPr="00C05E48">
        <w:rPr>
          <w:i/>
          <w:color w:val="000000"/>
        </w:rPr>
        <w:t>Asian Folklore Studies</w:t>
      </w:r>
      <w:r w:rsidRPr="00C05E48">
        <w:rPr>
          <w:color w:val="000000"/>
        </w:rPr>
        <w:t xml:space="preserve"> 44 (1985): 269-79 and </w:t>
      </w:r>
      <w:r w:rsidRPr="00C05E48">
        <w:rPr>
          <w:i/>
          <w:color w:val="000000"/>
        </w:rPr>
        <w:t>JSS</w:t>
      </w:r>
      <w:r w:rsidRPr="00C05E48">
        <w:rPr>
          <w:color w:val="000000"/>
        </w:rPr>
        <w:t xml:space="preserve"> 74 (1986).</w:t>
      </w:r>
      <w:r w:rsidRPr="00C05E48">
        <w:rPr>
          <w:color w:val="000000"/>
        </w:rPr>
        <w:tab/>
      </w:r>
      <w:r w:rsidRPr="00C05E48">
        <w:rPr>
          <w:b/>
          <w:color w:val="000000"/>
        </w:rPr>
        <w:t>own copy / printout</w:t>
      </w:r>
    </w:p>
    <w:p w14:paraId="19A80921" w14:textId="77777777" w:rsidR="005A519F" w:rsidRPr="00C05E48" w:rsidRDefault="005A519F" w:rsidP="00552076">
      <w:pPr>
        <w:tabs>
          <w:tab w:val="left" w:pos="1440"/>
          <w:tab w:val="right" w:pos="9000"/>
        </w:tabs>
        <w:spacing w:after="80"/>
        <w:ind w:left="360" w:hanging="360"/>
        <w:rPr>
          <w:color w:val="000000"/>
        </w:rPr>
      </w:pPr>
      <w:r w:rsidRPr="00C05E48">
        <w:rPr>
          <w:color w:val="000000"/>
        </w:rPr>
        <w:t xml:space="preserve">Srinivasan, K.S. 1994:  </w:t>
      </w:r>
      <w:r w:rsidRPr="00C05E48">
        <w:rPr>
          <w:i/>
          <w:color w:val="000000"/>
        </w:rPr>
        <w:t>Rāmāyaṇam as told by Vālmīki and Kamban</w:t>
      </w:r>
      <w:r w:rsidRPr="00C05E48">
        <w:rPr>
          <w:color w:val="000000"/>
        </w:rPr>
        <w:t xml:space="preserve"> (New Delhi: Abhinav).</w:t>
      </w:r>
      <w:r w:rsidRPr="00C05E48">
        <w:rPr>
          <w:color w:val="000000"/>
        </w:rPr>
        <w:tab/>
      </w:r>
      <w:r w:rsidRPr="00C05E48">
        <w:rPr>
          <w:color w:val="000000"/>
        </w:rPr>
        <w:tab/>
      </w:r>
      <w:r w:rsidRPr="00C05E48">
        <w:rPr>
          <w:color w:val="000000"/>
        </w:rPr>
        <w:tab/>
      </w:r>
      <w:r w:rsidRPr="00C05E48">
        <w:rPr>
          <w:b/>
          <w:color w:val="000000"/>
        </w:rPr>
        <w:t>.294592 Val.Sri</w:t>
      </w:r>
    </w:p>
    <w:p w14:paraId="5E72E60B" w14:textId="77777777" w:rsidR="005A519F" w:rsidRPr="00C05E48" w:rsidRDefault="005A519F" w:rsidP="00552076">
      <w:pPr>
        <w:tabs>
          <w:tab w:val="left" w:pos="1440"/>
          <w:tab w:val="right" w:pos="9000"/>
        </w:tabs>
        <w:spacing w:after="80"/>
        <w:ind w:left="360" w:hanging="360"/>
        <w:rPr>
          <w:color w:val="000000"/>
        </w:rPr>
      </w:pPr>
      <w:r w:rsidRPr="00C05E48">
        <w:rPr>
          <w:color w:val="000000"/>
        </w:rPr>
        <w:t xml:space="preserve">Srinivasan, S.A. 1984:  </w:t>
      </w:r>
      <w:r w:rsidRPr="00C05E48">
        <w:rPr>
          <w:i/>
          <w:color w:val="000000"/>
        </w:rPr>
        <w:t>Studies in the Rāma story</w:t>
      </w:r>
      <w:r w:rsidRPr="00C05E48">
        <w:rPr>
          <w:color w:val="000000"/>
        </w:rPr>
        <w:t>, 2 vols (Wiesbaden: Steiner).</w:t>
      </w:r>
      <w:r w:rsidRPr="00C05E48">
        <w:rPr>
          <w:b/>
          <w:color w:val="000000"/>
        </w:rPr>
        <w:tab/>
        <w:t>own copy</w:t>
      </w:r>
    </w:p>
    <w:p w14:paraId="78F01088" w14:textId="77777777" w:rsidR="005A519F" w:rsidRPr="00C05E48" w:rsidRDefault="005A519F" w:rsidP="00552076">
      <w:pPr>
        <w:tabs>
          <w:tab w:val="left" w:pos="1440"/>
          <w:tab w:val="right" w:pos="9000"/>
        </w:tabs>
        <w:spacing w:after="80"/>
        <w:ind w:left="360" w:hanging="360"/>
        <w:rPr>
          <w:b/>
          <w:color w:val="000000"/>
        </w:rPr>
      </w:pPr>
      <w:r w:rsidRPr="00C05E48">
        <w:rPr>
          <w:color w:val="000000"/>
        </w:rPr>
        <w:t xml:space="preserve">Subrahmanya Aiyar, V.V. 1950:  </w:t>
      </w:r>
      <w:r w:rsidRPr="00C05E48">
        <w:rPr>
          <w:i/>
          <w:color w:val="000000"/>
        </w:rPr>
        <w:t>Kamba Ramayana: a Study,</w:t>
      </w:r>
      <w:r w:rsidRPr="00C05E48">
        <w:rPr>
          <w:color w:val="000000"/>
        </w:rPr>
        <w:t xml:space="preserve"> Bhavan’s Book University 129 (Bombay: Bharatiya Vidya Bhavan).</w:t>
      </w:r>
      <w:r w:rsidRPr="00C05E48">
        <w:rPr>
          <w:color w:val="000000"/>
        </w:rPr>
        <w:tab/>
      </w:r>
      <w:r w:rsidRPr="00C05E48">
        <w:rPr>
          <w:b/>
          <w:color w:val="000000"/>
        </w:rPr>
        <w:t>.8948111 Kam.Su</w:t>
      </w:r>
    </w:p>
    <w:p w14:paraId="2CB717C3" w14:textId="77777777" w:rsidR="005A519F" w:rsidRPr="00C05E48" w:rsidRDefault="005A519F" w:rsidP="00552076">
      <w:pPr>
        <w:tabs>
          <w:tab w:val="left" w:pos="1440"/>
          <w:tab w:val="right" w:pos="9000"/>
        </w:tabs>
        <w:spacing w:after="80"/>
        <w:ind w:left="360" w:hanging="360"/>
        <w:rPr>
          <w:color w:val="000000"/>
        </w:rPr>
      </w:pPr>
      <w:r w:rsidRPr="00C05E48">
        <w:rPr>
          <w:rFonts w:eastAsia="Gentium Basic"/>
          <w:color w:val="000000"/>
        </w:rPr>
        <w:t>Thampi, P. Padmanabhan 1995:  “Ramayanas of Kampan and Eḻuttacchan”, paper presented at the 12th International Rāmāyaṇa conference, Leiden.</w:t>
      </w:r>
      <w:r w:rsidRPr="00C05E48">
        <w:rPr>
          <w:rFonts w:eastAsia="Gentium Basic"/>
          <w:color w:val="000000"/>
        </w:rPr>
        <w:tab/>
      </w:r>
      <w:r w:rsidRPr="00C05E48">
        <w:rPr>
          <w:rFonts w:eastAsia="Gentium Basic"/>
          <w:b/>
          <w:color w:val="000000"/>
        </w:rPr>
        <w:t>copy in Leiden folder</w:t>
      </w:r>
    </w:p>
    <w:p w14:paraId="07174C1D" w14:textId="77777777" w:rsidR="005A519F" w:rsidRPr="00C05E48" w:rsidRDefault="005A519F" w:rsidP="00552076">
      <w:pPr>
        <w:tabs>
          <w:tab w:val="left" w:pos="1440"/>
          <w:tab w:val="right" w:pos="9000"/>
        </w:tabs>
        <w:spacing w:after="80"/>
        <w:ind w:left="360" w:hanging="360"/>
        <w:rPr>
          <w:color w:val="000000"/>
        </w:rPr>
      </w:pPr>
      <w:r w:rsidRPr="00C05E48">
        <w:rPr>
          <w:color w:val="000000"/>
        </w:rPr>
        <w:t xml:space="preserve">Thampi, P. Padmanabhan 1996:  </w:t>
      </w:r>
      <w:r w:rsidRPr="00C05E48">
        <w:rPr>
          <w:i/>
          <w:color w:val="000000"/>
        </w:rPr>
        <w:t>Ramayanas of Kampan and E</w:t>
      </w:r>
      <w:r w:rsidRPr="00C05E48">
        <w:rPr>
          <w:i/>
          <w:color w:val="000000"/>
          <w:u w:val="single"/>
        </w:rPr>
        <w:t>l</w:t>
      </w:r>
      <w:r w:rsidRPr="00C05E48">
        <w:rPr>
          <w:i/>
          <w:color w:val="000000"/>
        </w:rPr>
        <w:t>uttacchan</w:t>
      </w:r>
      <w:r w:rsidRPr="00C05E48">
        <w:rPr>
          <w:color w:val="000000"/>
        </w:rPr>
        <w:t xml:space="preserve"> (Thuckalay: O. Padmakumari).     343pp.     </w:t>
      </w:r>
      <w:r w:rsidRPr="00C05E48">
        <w:rPr>
          <w:color w:val="000000"/>
        </w:rPr>
        <w:tab/>
      </w:r>
      <w:r w:rsidRPr="00C05E48">
        <w:rPr>
          <w:b/>
          <w:color w:val="000000"/>
        </w:rPr>
        <w:t>Ind. Inst. 4.4.8.7 – part photocopied</w:t>
      </w:r>
    </w:p>
    <w:p w14:paraId="23CFB7D3" w14:textId="77777777" w:rsidR="005A519F" w:rsidRPr="00C05E48" w:rsidRDefault="005A519F" w:rsidP="00552076">
      <w:pPr>
        <w:tabs>
          <w:tab w:val="left" w:pos="1440"/>
          <w:tab w:val="right" w:pos="9000"/>
        </w:tabs>
        <w:spacing w:after="80"/>
        <w:ind w:left="360" w:hanging="360"/>
        <w:rPr>
          <w:color w:val="000000"/>
        </w:rPr>
      </w:pPr>
      <w:r w:rsidRPr="00C05E48">
        <w:rPr>
          <w:color w:val="000000"/>
        </w:rPr>
        <w:t xml:space="preserve">Venkatachari, K.K.A. 2004:  “Rāma could never do any act against dharma: Vāli episode in Kamba Rāmāyaṇa”, </w:t>
      </w:r>
      <w:r w:rsidRPr="00C05E48">
        <w:rPr>
          <w:i/>
          <w:color w:val="000000"/>
        </w:rPr>
        <w:t>Sri Venkateswara University Oriental Journal</w:t>
      </w:r>
      <w:r w:rsidRPr="00C05E48">
        <w:rPr>
          <w:color w:val="000000"/>
        </w:rPr>
        <w:t xml:space="preserve"> 47: 39-50.</w:t>
      </w:r>
    </w:p>
    <w:p w14:paraId="72CBD179" w14:textId="77777777" w:rsidR="005A519F" w:rsidRPr="00C05E48" w:rsidRDefault="005A519F" w:rsidP="009449DC">
      <w:pPr>
        <w:tabs>
          <w:tab w:val="left" w:pos="720"/>
          <w:tab w:val="right" w:pos="9000"/>
        </w:tabs>
        <w:spacing w:before="240" w:after="80"/>
        <w:ind w:left="446" w:hanging="446"/>
        <w:rPr>
          <w:color w:val="000000"/>
        </w:rPr>
      </w:pPr>
      <w:r w:rsidRPr="00C05E48">
        <w:rPr>
          <w:rFonts w:cs="Gentium Basic"/>
          <w:b/>
          <w:color w:val="000000"/>
        </w:rPr>
        <w:t>notes</w:t>
      </w:r>
      <w:r w:rsidRPr="00C05E48">
        <w:rPr>
          <w:b/>
          <w:color w:val="000000"/>
        </w:rPr>
        <w:tab/>
      </w:r>
      <w:r w:rsidRPr="00C05E48">
        <w:rPr>
          <w:color w:val="000000"/>
        </w:rPr>
        <w:t xml:space="preserve">in 6 </w:t>
      </w:r>
      <w:r w:rsidRPr="00C05E48">
        <w:rPr>
          <w:i/>
          <w:color w:val="000000"/>
        </w:rPr>
        <w:t>kāṇṭams,</w:t>
      </w:r>
      <w:r w:rsidRPr="00C05E48">
        <w:rPr>
          <w:color w:val="000000"/>
        </w:rPr>
        <w:t xml:space="preserve"> each divided into up to 40 </w:t>
      </w:r>
      <w:r w:rsidRPr="00C05E48">
        <w:rPr>
          <w:i/>
          <w:color w:val="000000"/>
        </w:rPr>
        <w:t>paṭalas,</w:t>
      </w:r>
      <w:r w:rsidRPr="00C05E48">
        <w:rPr>
          <w:color w:val="000000"/>
        </w:rPr>
        <w:t xml:space="preserve"> amounting to just over 12,000 verses in total</w:t>
      </w:r>
      <w:r>
        <w:rPr>
          <w:color w:val="000000"/>
        </w:rPr>
        <w:t xml:space="preserve">.  </w:t>
      </w:r>
      <w:r w:rsidRPr="00C05E48">
        <w:rPr>
          <w:color w:val="000000"/>
        </w:rPr>
        <w:t>Kampaṉ</w:t>
      </w:r>
      <w:r>
        <w:rPr>
          <w:color w:val="000000"/>
        </w:rPr>
        <w:t xml:space="preserve"> is linked to the village of Teralundur in the Kaveri delta.</w:t>
      </w:r>
    </w:p>
    <w:p w14:paraId="102FF52A" w14:textId="77777777" w:rsidR="005A519F" w:rsidRPr="00C05E48" w:rsidRDefault="005A519F" w:rsidP="00552076">
      <w:pPr>
        <w:tabs>
          <w:tab w:val="right" w:pos="9000"/>
        </w:tabs>
        <w:spacing w:after="80"/>
        <w:ind w:left="360" w:hanging="360"/>
        <w:rPr>
          <w:b/>
          <w:color w:val="000000"/>
        </w:rPr>
      </w:pPr>
      <w:r w:rsidRPr="00C05E48">
        <w:rPr>
          <w:b/>
          <w:color w:val="000000"/>
        </w:rPr>
        <w:t>photocopied</w:t>
      </w:r>
      <w:r w:rsidRPr="00C05E48">
        <w:rPr>
          <w:color w:val="000000"/>
        </w:rPr>
        <w:t xml:space="preserve"> pages (in grey box file) – Gnanasundaran 2007: 64-69, Hart + Heifetz 1988: 6-7 and Thampi 1996: 206</w:t>
      </w:r>
      <w:r w:rsidRPr="00C05E48">
        <w:rPr>
          <w:color w:val="000000"/>
        </w:rPr>
        <w:noBreakHyphen/>
        <w:t xml:space="preserve">7 + 220-27; </w:t>
      </w:r>
      <w:r w:rsidRPr="00C05E48">
        <w:rPr>
          <w:b/>
          <w:color w:val="000000"/>
        </w:rPr>
        <w:t>see</w:t>
      </w:r>
      <w:r w:rsidRPr="00C05E48">
        <w:rPr>
          <w:color w:val="000000"/>
        </w:rPr>
        <w:t xml:space="preserve"> also Narayanan 2001: 265-73, 278-79 and Freeman 2001: 214.</w:t>
      </w:r>
    </w:p>
    <w:p w14:paraId="1ADCF672" w14:textId="77777777" w:rsidR="005A519F" w:rsidRPr="00C05E48" w:rsidRDefault="005A519F" w:rsidP="00552076">
      <w:pPr>
        <w:tabs>
          <w:tab w:val="right" w:pos="9000"/>
        </w:tabs>
        <w:spacing w:after="80"/>
        <w:ind w:left="450" w:hanging="450"/>
        <w:rPr>
          <w:color w:val="000000"/>
        </w:rPr>
      </w:pPr>
      <w:r w:rsidRPr="00C05E48">
        <w:rPr>
          <w:color w:val="000000"/>
        </w:rPr>
        <w:t xml:space="preserve">a prefatory verse refers to </w:t>
      </w:r>
      <w:r w:rsidRPr="00C05E48">
        <w:rPr>
          <w:i/>
          <w:color w:val="000000"/>
        </w:rPr>
        <w:t>śaka</w:t>
      </w:r>
      <w:r w:rsidRPr="00C05E48">
        <w:rPr>
          <w:color w:val="000000"/>
        </w:rPr>
        <w:t xml:space="preserve"> 807 (= 885 A.D.) as the year that it was presented to a distinguished audience, but internal evidence suggests rather the 12th century; </w:t>
      </w:r>
      <w:r w:rsidRPr="00C05E48">
        <w:rPr>
          <w:b/>
          <w:color w:val="000000"/>
        </w:rPr>
        <w:t>n.b.</w:t>
      </w:r>
      <w:r w:rsidRPr="00C05E48">
        <w:rPr>
          <w:color w:val="000000"/>
        </w:rPr>
        <w:t xml:space="preserve"> mention of Kulottuṅga Cōḻa (presumably Kulottuṅga I, 1070-1120) in Kiṣkindhākāṇḍa (Hande p. 329 fin.)</w:t>
      </w:r>
    </w:p>
    <w:p w14:paraId="29E73102" w14:textId="77777777" w:rsidR="005A519F" w:rsidRPr="00C05E48" w:rsidRDefault="005A519F" w:rsidP="00552076">
      <w:pPr>
        <w:tabs>
          <w:tab w:val="right" w:pos="9000"/>
        </w:tabs>
        <w:spacing w:after="80"/>
        <w:ind w:left="450" w:hanging="450"/>
        <w:rPr>
          <w:color w:val="000000"/>
        </w:rPr>
      </w:pPr>
      <w:r w:rsidRPr="00C05E48">
        <w:rPr>
          <w:color w:val="000000"/>
        </w:rPr>
        <w:t xml:space="preserve">an </w:t>
      </w:r>
      <w:r w:rsidRPr="00C05E48">
        <w:rPr>
          <w:i/>
          <w:color w:val="000000"/>
        </w:rPr>
        <w:t>Uttarakāṇḍa</w:t>
      </w:r>
      <w:r w:rsidRPr="00C05E48">
        <w:rPr>
          <w:color w:val="000000"/>
        </w:rPr>
        <w:t xml:space="preserve"> </w:t>
      </w:r>
      <w:r>
        <w:rPr>
          <w:color w:val="000000"/>
        </w:rPr>
        <w:t xml:space="preserve">in around 1,500 verses and </w:t>
      </w:r>
      <w:r w:rsidRPr="00C05E48">
        <w:rPr>
          <w:color w:val="000000"/>
        </w:rPr>
        <w:t>attributed to Kampaṉ’s rival, Oṭṭakkūttar, exists but tradition insists that it is not by Kampaṉ (so Shulman in Richman 1991: 111 n.5).</w:t>
      </w:r>
    </w:p>
    <w:p w14:paraId="254FD90B" w14:textId="77777777" w:rsidR="005A519F" w:rsidRPr="00C05E48" w:rsidRDefault="005A519F" w:rsidP="00552076">
      <w:pPr>
        <w:tabs>
          <w:tab w:val="right" w:pos="9000"/>
        </w:tabs>
        <w:spacing w:after="80"/>
        <w:ind w:left="450" w:hanging="450"/>
        <w:rPr>
          <w:color w:val="000000"/>
        </w:rPr>
      </w:pPr>
      <w:r w:rsidRPr="00C05E48">
        <w:rPr>
          <w:color w:val="000000"/>
        </w:rPr>
        <w:t xml:space="preserve">Hande 1996: 26-27: birth of Dāśarathis after simultaneous conception following </w:t>
      </w:r>
      <w:r w:rsidRPr="00C05E48">
        <w:rPr>
          <w:i/>
          <w:color w:val="000000"/>
        </w:rPr>
        <w:t>yajña</w:t>
      </w:r>
    </w:p>
    <w:p w14:paraId="03464122" w14:textId="77777777" w:rsidR="005A519F" w:rsidRPr="00C05E48" w:rsidRDefault="005A519F" w:rsidP="00552076">
      <w:pPr>
        <w:tabs>
          <w:tab w:val="right" w:pos="9000"/>
        </w:tabs>
        <w:spacing w:after="80"/>
        <w:rPr>
          <w:color w:val="000000"/>
        </w:rPr>
      </w:pPr>
      <w:r w:rsidRPr="00C05E48">
        <w:rPr>
          <w:color w:val="000000"/>
        </w:rPr>
        <w:t>It seems to be drawn on by the Thai version</w:t>
      </w:r>
    </w:p>
    <w:p w14:paraId="393D696D" w14:textId="77777777" w:rsidR="005A519F" w:rsidRPr="00C05E48" w:rsidRDefault="005A519F" w:rsidP="00552076">
      <w:pPr>
        <w:tabs>
          <w:tab w:val="right" w:pos="9000"/>
        </w:tabs>
        <w:rPr>
          <w:color w:val="000000"/>
        </w:rPr>
      </w:pPr>
    </w:p>
    <w:p w14:paraId="04025DA9" w14:textId="77777777" w:rsidR="005A519F" w:rsidRPr="00C05E48" w:rsidRDefault="005A519F" w:rsidP="00552076">
      <w:pPr>
        <w:keepNext/>
        <w:tabs>
          <w:tab w:val="left" w:pos="360"/>
          <w:tab w:val="right" w:pos="9000"/>
        </w:tabs>
        <w:spacing w:after="60"/>
        <w:rPr>
          <w:rFonts w:cs="Gentium"/>
          <w:color w:val="000000"/>
        </w:rPr>
      </w:pPr>
      <w:r w:rsidRPr="00C05E48">
        <w:rPr>
          <w:b/>
          <w:color w:val="000000"/>
        </w:rPr>
        <w:t>names in Kampaṉ</w:t>
      </w:r>
    </w:p>
    <w:p w14:paraId="69CFC574" w14:textId="77777777" w:rsidR="005A519F" w:rsidRPr="00932732" w:rsidRDefault="005A519F" w:rsidP="00552076">
      <w:pPr>
        <w:tabs>
          <w:tab w:val="left" w:pos="360"/>
          <w:tab w:val="right" w:pos="9000"/>
        </w:tabs>
        <w:spacing w:after="60"/>
        <w:rPr>
          <w:rFonts w:cs="Gentium"/>
          <w:color w:val="000000"/>
        </w:rPr>
      </w:pPr>
      <w:r w:rsidRPr="00932732">
        <w:rPr>
          <w:rFonts w:cs="Gentium"/>
          <w:color w:val="000000"/>
        </w:rPr>
        <w:t xml:space="preserve">Tacarataṉ, king of Ayōtti, and his wives Kōcalai, Cumittirai, Kaikēyi/Kaikeci </w:t>
      </w:r>
    </w:p>
    <w:p w14:paraId="62D6E1A8" w14:textId="77777777" w:rsidR="005A519F" w:rsidRPr="00932732" w:rsidRDefault="005A519F" w:rsidP="00552076">
      <w:pPr>
        <w:tabs>
          <w:tab w:val="left" w:pos="360"/>
          <w:tab w:val="right" w:pos="9000"/>
        </w:tabs>
        <w:spacing w:after="60"/>
        <w:rPr>
          <w:rFonts w:cs="Gentium"/>
          <w:color w:val="000000"/>
        </w:rPr>
      </w:pPr>
      <w:r w:rsidRPr="00932732">
        <w:rPr>
          <w:rFonts w:cs="Gentium"/>
          <w:color w:val="000000"/>
        </w:rPr>
        <w:t>Irāmaṉ, Parataṉ, Ilakkumaṇaṉ, Catturukkaṇaṉ;  Kākuttaṉ (Kākutstha)</w:t>
      </w:r>
    </w:p>
    <w:p w14:paraId="689BE729" w14:textId="77777777" w:rsidR="005A519F" w:rsidRPr="00932732" w:rsidRDefault="005A519F" w:rsidP="00552076">
      <w:pPr>
        <w:tabs>
          <w:tab w:val="left" w:pos="360"/>
          <w:tab w:val="right" w:pos="9000"/>
        </w:tabs>
        <w:spacing w:after="60"/>
        <w:rPr>
          <w:rFonts w:cs="Gentium"/>
          <w:color w:val="000000"/>
        </w:rPr>
      </w:pPr>
      <w:r w:rsidRPr="00932732">
        <w:rPr>
          <w:rFonts w:cs="Gentium"/>
          <w:color w:val="000000"/>
        </w:rPr>
        <w:t>Vaciṭṭaṉ, Kalaikkōṭṭu Muṉivar (= Ṛśyaśṛṅga), Urōmapātaṉ</w:t>
      </w:r>
    </w:p>
    <w:p w14:paraId="3FFFF6C5" w14:textId="77777777" w:rsidR="005A519F" w:rsidRPr="00932732" w:rsidRDefault="005A519F" w:rsidP="00552076">
      <w:pPr>
        <w:tabs>
          <w:tab w:val="left" w:pos="360"/>
          <w:tab w:val="right" w:pos="9000"/>
        </w:tabs>
        <w:spacing w:after="60"/>
        <w:rPr>
          <w:rFonts w:cs="Gentium"/>
          <w:color w:val="000000"/>
        </w:rPr>
      </w:pPr>
      <w:r w:rsidRPr="00932732">
        <w:rPr>
          <w:rFonts w:cs="Gentium"/>
          <w:color w:val="000000"/>
        </w:rPr>
        <w:t>Cītai, found while Caṉakaṉ is ploughing;  Paracurāmaṉ, son of Camatakkiṉi</w:t>
      </w:r>
    </w:p>
    <w:p w14:paraId="59AACC77" w14:textId="77777777" w:rsidR="005A519F" w:rsidRPr="00932732" w:rsidRDefault="005A519F" w:rsidP="00552076">
      <w:pPr>
        <w:tabs>
          <w:tab w:val="left" w:pos="360"/>
          <w:tab w:val="right" w:pos="9000"/>
        </w:tabs>
        <w:spacing w:after="60"/>
        <w:rPr>
          <w:rFonts w:cs="Gentium"/>
          <w:color w:val="000000"/>
        </w:rPr>
      </w:pPr>
      <w:r w:rsidRPr="00932732">
        <w:rPr>
          <w:rFonts w:cs="Gentium"/>
          <w:color w:val="000000"/>
        </w:rPr>
        <w:t>Mantarai/Kūṉi:  Kukaṉ (Guha);  Cittirakkūṭam;  Parattuvāca (Bharadvāja)</w:t>
      </w:r>
    </w:p>
    <w:p w14:paraId="0872D676" w14:textId="77777777" w:rsidR="005A519F" w:rsidRPr="00932732" w:rsidRDefault="005A519F" w:rsidP="00552076">
      <w:pPr>
        <w:tabs>
          <w:tab w:val="left" w:pos="360"/>
          <w:tab w:val="right" w:pos="9000"/>
        </w:tabs>
        <w:spacing w:after="60"/>
        <w:rPr>
          <w:rFonts w:cs="Gentium"/>
          <w:color w:val="000000"/>
        </w:rPr>
      </w:pPr>
      <w:r w:rsidRPr="00932732">
        <w:rPr>
          <w:rFonts w:cs="Gentium"/>
          <w:color w:val="000000"/>
        </w:rPr>
        <w:t>Virātan (Virādha); Carapaṅkaṉ (Śarabhaṅga); Akattiyar (Agastya); Cutikkaṇaṉ (Sutīkṣna)</w:t>
      </w:r>
    </w:p>
    <w:p w14:paraId="389A2F8E" w14:textId="77777777" w:rsidR="005A519F" w:rsidRPr="00932732" w:rsidRDefault="005A519F" w:rsidP="00552076">
      <w:pPr>
        <w:tabs>
          <w:tab w:val="left" w:pos="360"/>
          <w:tab w:val="right" w:pos="9000"/>
        </w:tabs>
        <w:spacing w:after="60"/>
        <w:rPr>
          <w:rFonts w:cs="Gentium"/>
          <w:color w:val="000000"/>
        </w:rPr>
      </w:pPr>
      <w:r w:rsidRPr="00932732">
        <w:rPr>
          <w:rFonts w:cs="Gentium"/>
          <w:color w:val="000000"/>
        </w:rPr>
        <w:t>Anumāṉ, Cukkirīvaṉ, Vāli, Aṅkataṉ, KiTkintai;  Caṭāyu;  Cāmpavān</w:t>
      </w:r>
    </w:p>
    <w:p w14:paraId="0E1F2764" w14:textId="77777777" w:rsidR="005A519F" w:rsidRPr="00932732" w:rsidRDefault="005A519F" w:rsidP="00552076">
      <w:pPr>
        <w:tabs>
          <w:tab w:val="left" w:pos="360"/>
          <w:tab w:val="right" w:pos="9000"/>
        </w:tabs>
        <w:spacing w:after="60"/>
        <w:rPr>
          <w:rFonts w:cs="Gentium"/>
          <w:color w:val="000000"/>
        </w:rPr>
      </w:pPr>
      <w:r w:rsidRPr="00932732">
        <w:rPr>
          <w:rFonts w:cs="Gentium"/>
          <w:color w:val="000000"/>
        </w:rPr>
        <w:t>Irāvaṇaṉ, king of Ilankai;  Cūrppaṇakai, Karaṉ, Tūṭaṇaṉ, Marīcaṇ, Intiracittu, Vipīṭaṇaṉ</w:t>
      </w:r>
    </w:p>
    <w:p w14:paraId="5C36E1C5" w14:textId="77777777" w:rsidR="005A519F" w:rsidRPr="00932732" w:rsidRDefault="005A519F" w:rsidP="00552076">
      <w:pPr>
        <w:tabs>
          <w:tab w:val="left" w:pos="360"/>
          <w:tab w:val="right" w:pos="9000"/>
        </w:tabs>
        <w:spacing w:after="60"/>
        <w:rPr>
          <w:rFonts w:cs="Gentium"/>
          <w:color w:val="000000"/>
        </w:rPr>
      </w:pPr>
      <w:r w:rsidRPr="00932732">
        <w:rPr>
          <w:rFonts w:cs="Gentium"/>
          <w:color w:val="000000"/>
        </w:rPr>
        <w:t>Puṣpaka vimānam, Nikumpilai, Tiruculam (triśūla)</w:t>
      </w:r>
    </w:p>
    <w:p w14:paraId="4080367B" w14:textId="77777777" w:rsidR="005A519F" w:rsidRPr="00932732" w:rsidRDefault="005A519F" w:rsidP="00552076">
      <w:pPr>
        <w:tabs>
          <w:tab w:val="left" w:pos="360"/>
          <w:tab w:val="right" w:pos="9000"/>
        </w:tabs>
        <w:spacing w:after="60"/>
        <w:rPr>
          <w:rFonts w:cs="Romance"/>
          <w:color w:val="000000"/>
        </w:rPr>
      </w:pPr>
      <w:r w:rsidRPr="00932732">
        <w:rPr>
          <w:rFonts w:cs="Gentium"/>
          <w:color w:val="000000"/>
        </w:rPr>
        <w:t>Intiraṉ</w:t>
      </w:r>
      <w:r>
        <w:rPr>
          <w:rFonts w:cs="Gentium"/>
          <w:color w:val="000000"/>
        </w:rPr>
        <w:t xml:space="preserve"> (his seduction of Ahalyā at 1.543-50)</w:t>
      </w:r>
      <w:r w:rsidRPr="00932732">
        <w:rPr>
          <w:rFonts w:cs="Gentium"/>
          <w:color w:val="000000"/>
        </w:rPr>
        <w:t>, Karuṭaṇ, Airāvatam</w:t>
      </w:r>
    </w:p>
    <w:p w14:paraId="11B6E673" w14:textId="77777777" w:rsidR="005A519F" w:rsidRPr="00C05E48" w:rsidRDefault="005A519F" w:rsidP="00552076">
      <w:pPr>
        <w:tabs>
          <w:tab w:val="left" w:pos="360"/>
          <w:tab w:val="right" w:pos="9000"/>
        </w:tabs>
        <w:spacing w:after="60"/>
        <w:rPr>
          <w:rFonts w:cs="Romance"/>
          <w:color w:val="000000"/>
        </w:rPr>
      </w:pPr>
    </w:p>
    <w:p w14:paraId="30B3947B" w14:textId="7C4A7700" w:rsidR="005A519F" w:rsidRPr="00C05E48" w:rsidRDefault="005A519F" w:rsidP="0025206D">
      <w:pPr>
        <w:pageBreakBefore/>
        <w:tabs>
          <w:tab w:val="left" w:pos="2880"/>
          <w:tab w:val="right" w:pos="9000"/>
        </w:tabs>
        <w:spacing w:after="80"/>
        <w:rPr>
          <w:b/>
          <w:color w:val="000000"/>
        </w:rPr>
      </w:pPr>
      <w:r w:rsidRPr="00C05E48">
        <w:rPr>
          <w:b/>
          <w:color w:val="000000"/>
        </w:rPr>
        <w:lastRenderedPageBreak/>
        <w:t>title (and author)</w:t>
      </w:r>
      <w:r w:rsidRPr="00C05E48">
        <w:rPr>
          <w:color w:val="000000"/>
        </w:rPr>
        <w:tab/>
      </w:r>
      <w:r w:rsidRPr="00C05E48">
        <w:rPr>
          <w:i/>
          <w:color w:val="000000"/>
        </w:rPr>
        <w:t>Pampa Rāmāyaṇa</w:t>
      </w:r>
      <w:r w:rsidRPr="00C05E48">
        <w:rPr>
          <w:color w:val="000000"/>
        </w:rPr>
        <w:t xml:space="preserve"> of Abhinava Pampa (= Nāgacandra)</w:t>
      </w:r>
    </w:p>
    <w:p w14:paraId="74541031" w14:textId="713365F3" w:rsidR="005A519F" w:rsidRPr="00C05E48" w:rsidRDefault="005A519F" w:rsidP="0025206D">
      <w:pPr>
        <w:tabs>
          <w:tab w:val="left" w:pos="2880"/>
          <w:tab w:val="right" w:pos="9000"/>
        </w:tabs>
        <w:spacing w:after="80"/>
        <w:rPr>
          <w:b/>
          <w:color w:val="000000"/>
        </w:rPr>
      </w:pPr>
      <w:r w:rsidRPr="00C05E48">
        <w:rPr>
          <w:b/>
          <w:color w:val="000000"/>
        </w:rPr>
        <w:t>date (and provenance)</w:t>
      </w:r>
      <w:r w:rsidR="005B1D01">
        <w:rPr>
          <w:color w:val="000000"/>
        </w:rPr>
        <w:tab/>
      </w:r>
      <w:r w:rsidRPr="00C05E48">
        <w:rPr>
          <w:color w:val="000000"/>
        </w:rPr>
        <w:t xml:space="preserve">late 11th-12th century, in Kannaḍa  </w:t>
      </w:r>
    </w:p>
    <w:p w14:paraId="57FE1C03" w14:textId="77777777" w:rsidR="005A519F" w:rsidRPr="00C05E48" w:rsidRDefault="005A519F" w:rsidP="007D6200">
      <w:pPr>
        <w:pStyle w:val="hangingindent"/>
        <w:tabs>
          <w:tab w:val="right" w:pos="9000"/>
        </w:tabs>
        <w:ind w:left="360" w:hanging="360"/>
      </w:pPr>
      <w:r w:rsidRPr="00C05E48">
        <w:rPr>
          <w:b/>
        </w:rPr>
        <w:t>edition(s)</w:t>
      </w:r>
      <w:r w:rsidRPr="00C05E48">
        <w:tab/>
      </w:r>
      <w:r w:rsidRPr="00C05E48">
        <w:rPr>
          <w:rFonts w:eastAsia="MS Mincho"/>
        </w:rPr>
        <w:t xml:space="preserve">Rice, B. Lewis (ed.) 1882:  </w:t>
      </w:r>
      <w:r w:rsidRPr="00C05E48">
        <w:rPr>
          <w:rFonts w:eastAsia="MS Mincho"/>
          <w:i/>
        </w:rPr>
        <w:t xml:space="preserve">The Pampa Rámáyaṇa or Rámachandra charita puráṇa of Abhinava Pampa: an ancient Jain poem in the Kannaḍa language </w:t>
      </w:r>
      <w:r w:rsidRPr="00C05E48">
        <w:rPr>
          <w:rFonts w:eastAsia="MS Mincho"/>
        </w:rPr>
        <w:t>(Bangalore: Mysore Government Central Press).   [English summary on pp. 13-76]</w:t>
      </w:r>
      <w:r w:rsidRPr="00C05E48">
        <w:rPr>
          <w:rFonts w:eastAsia="MS Mincho"/>
        </w:rPr>
        <w:tab/>
      </w:r>
      <w:r w:rsidRPr="00C05E48">
        <w:rPr>
          <w:b/>
        </w:rPr>
        <w:t>OIL 594.8 Nag</w:t>
      </w:r>
    </w:p>
    <w:p w14:paraId="4A8594CD" w14:textId="66FCE0DB" w:rsidR="005A519F" w:rsidRPr="00C05E48" w:rsidRDefault="005A519F" w:rsidP="007D6200">
      <w:pPr>
        <w:pStyle w:val="hangingindent"/>
        <w:tabs>
          <w:tab w:val="right" w:pos="9000"/>
        </w:tabs>
        <w:ind w:left="360" w:hanging="360"/>
      </w:pPr>
      <w:r w:rsidRPr="00C05E48">
        <w:rPr>
          <w:b/>
        </w:rPr>
        <w:t>translation(s)</w:t>
      </w:r>
      <w:r w:rsidRPr="00C05E48">
        <w:rPr>
          <w:b/>
        </w:rPr>
        <w:tab/>
      </w:r>
      <w:r w:rsidR="00D77CDC" w:rsidRPr="000434D4">
        <w:rPr>
          <w:rFonts w:eastAsia="MS Mincho" w:cs="Gentium Basic"/>
        </w:rPr>
        <w:t>N</w:t>
      </w:r>
      <w:r w:rsidR="0061600D">
        <w:rPr>
          <w:rFonts w:eastAsia="MS Mincho" w:cs="Gentium Basic"/>
        </w:rPr>
        <w:t>ā</w:t>
      </w:r>
      <w:r w:rsidR="00D77CDC" w:rsidRPr="000434D4">
        <w:rPr>
          <w:rFonts w:eastAsia="MS Mincho" w:cs="Gentium Basic"/>
        </w:rPr>
        <w:t>gacandra</w:t>
      </w:r>
      <w:r w:rsidR="00D77CDC">
        <w:rPr>
          <w:rFonts w:eastAsia="MS Mincho" w:cs="Gentium Basic"/>
        </w:rPr>
        <w:t xml:space="preserve"> 2022:  </w:t>
      </w:r>
      <w:r w:rsidR="00D77CDC">
        <w:rPr>
          <w:rFonts w:eastAsia="MS Mincho" w:cs="Gentium Basic"/>
          <w:i/>
        </w:rPr>
        <w:t>Pampa Ramayana: Ramachandra charita purana in prose and verse,</w:t>
      </w:r>
      <w:r w:rsidR="00D77CDC">
        <w:rPr>
          <w:rFonts w:eastAsia="MS Mincho" w:cs="Gentium Basic"/>
        </w:rPr>
        <w:t xml:space="preserve"> tr. by D.A. Shankar (Bengaluru: Kuvempu Bhasha Bharathi Pradhikara).</w:t>
      </w:r>
      <w:r w:rsidR="00D77CDC">
        <w:rPr>
          <w:rFonts w:eastAsia="MS Mincho" w:cs="Gentium Basic"/>
        </w:rPr>
        <w:tab/>
      </w:r>
      <w:r w:rsidR="00D77CDC">
        <w:rPr>
          <w:rFonts w:eastAsia="MS Mincho" w:cs="Gentium Basic"/>
          <w:b/>
        </w:rPr>
        <w:t>own copy</w:t>
      </w:r>
    </w:p>
    <w:p w14:paraId="01AA6407" w14:textId="642B1D18" w:rsidR="005A519F" w:rsidRPr="00C05E48" w:rsidRDefault="005A519F" w:rsidP="007D6200">
      <w:pPr>
        <w:pStyle w:val="hangingindent"/>
        <w:tabs>
          <w:tab w:val="right" w:pos="9000"/>
        </w:tabs>
        <w:ind w:left="360" w:hanging="360"/>
      </w:pPr>
      <w:r w:rsidRPr="00C05E48">
        <w:rPr>
          <w:b/>
        </w:rPr>
        <w:t>studies</w:t>
      </w:r>
      <w:r w:rsidRPr="00C05E48">
        <w:tab/>
        <w:t xml:space="preserve">Aithal, Parameswara 1987:  “The Rāmāyaṇa in Kannada Literature”, </w:t>
      </w:r>
      <w:r w:rsidRPr="00C05E48">
        <w:rPr>
          <w:i/>
        </w:rPr>
        <w:t>South Asian Digest of Regional Writing</w:t>
      </w:r>
      <w:r w:rsidRPr="00C05E48">
        <w:t xml:space="preserve"> 12: 1-12.</w:t>
      </w:r>
      <w:r w:rsidRPr="00C05E48">
        <w:tab/>
      </w:r>
      <w:r w:rsidRPr="00C05E48">
        <w:rPr>
          <w:b/>
        </w:rPr>
        <w:t>photocopy</w:t>
      </w:r>
    </w:p>
    <w:p w14:paraId="00CC1512" w14:textId="77777777" w:rsidR="005A519F" w:rsidRPr="00C05E48" w:rsidRDefault="005A519F" w:rsidP="00552076">
      <w:pPr>
        <w:tabs>
          <w:tab w:val="left" w:pos="1080"/>
          <w:tab w:val="right" w:pos="9000"/>
        </w:tabs>
        <w:spacing w:before="240"/>
        <w:ind w:left="360" w:hanging="360"/>
        <w:rPr>
          <w:color w:val="000000"/>
        </w:rPr>
      </w:pPr>
      <w:r w:rsidRPr="00C05E48">
        <w:rPr>
          <w:b/>
          <w:color w:val="000000"/>
        </w:rPr>
        <w:t>notes</w:t>
      </w:r>
      <w:r w:rsidRPr="00C05E48">
        <w:rPr>
          <w:b/>
          <w:color w:val="000000"/>
        </w:rPr>
        <w:tab/>
        <w:t>summary</w:t>
      </w:r>
      <w:r w:rsidRPr="00C05E48">
        <w:rPr>
          <w:color w:val="000000"/>
        </w:rPr>
        <w:t xml:space="preserve"> at Lewis 1882: 13-76; written mainly in the </w:t>
      </w:r>
      <w:r w:rsidRPr="00C05E48">
        <w:rPr>
          <w:i/>
          <w:color w:val="000000"/>
        </w:rPr>
        <w:t>campū</w:t>
      </w:r>
      <w:r w:rsidRPr="00C05E48">
        <w:rPr>
          <w:color w:val="000000"/>
        </w:rPr>
        <w:t xml:space="preserve"> style and in the Jain tradition of Vimalasūri, with Lakṣmaṇa killing Rāvaṇa, who is presented more sympathetically; Nāgacandra (who probably lived at the court of the Hoysaḷa ruler Viṣṇuvardhana) also composed a work on the 19th Jain </w:t>
      </w:r>
      <w:r w:rsidRPr="00C05E48">
        <w:rPr>
          <w:i/>
          <w:color w:val="000000"/>
        </w:rPr>
        <w:t xml:space="preserve">tīrthaṃkara, </w:t>
      </w:r>
      <w:r w:rsidRPr="00C05E48">
        <w:rPr>
          <w:color w:val="000000"/>
        </w:rPr>
        <w:t xml:space="preserve">the </w:t>
      </w:r>
      <w:r w:rsidRPr="00C05E48">
        <w:rPr>
          <w:i/>
          <w:color w:val="000000"/>
        </w:rPr>
        <w:t>Mallināthapurāṇa.</w:t>
      </w:r>
      <w:r w:rsidRPr="00C05E48">
        <w:rPr>
          <w:color w:val="000000"/>
        </w:rPr>
        <w:t xml:space="preserve">  </w:t>
      </w:r>
      <w:r w:rsidRPr="00C05E48">
        <w:t xml:space="preserve">The </w:t>
      </w:r>
      <w:r w:rsidRPr="00C05E48">
        <w:rPr>
          <w:i/>
        </w:rPr>
        <w:t>Pampa Rāmāyaṇa</w:t>
      </w:r>
      <w:r w:rsidRPr="00C05E48">
        <w:t xml:space="preserve"> seems to be drawn on by the Malay and (indirectly probably) Thai versions.</w:t>
      </w:r>
    </w:p>
    <w:p w14:paraId="305113AE" w14:textId="77777777" w:rsidR="005A519F" w:rsidRPr="00C05E48" w:rsidRDefault="005A519F" w:rsidP="00552076">
      <w:pPr>
        <w:tabs>
          <w:tab w:val="left" w:pos="1080"/>
          <w:tab w:val="right" w:pos="9000"/>
        </w:tabs>
        <w:spacing w:before="120"/>
        <w:ind w:left="360" w:hanging="360"/>
        <w:rPr>
          <w:color w:val="000000"/>
        </w:rPr>
      </w:pPr>
      <w:r w:rsidRPr="00C05E48">
        <w:rPr>
          <w:color w:val="000000"/>
        </w:rPr>
        <w:t xml:space="preserve">In 16 </w:t>
      </w:r>
      <w:r w:rsidRPr="00C05E48">
        <w:rPr>
          <w:i/>
          <w:color w:val="000000"/>
        </w:rPr>
        <w:t xml:space="preserve">āśvāsas </w:t>
      </w:r>
      <w:r w:rsidRPr="00C05E48">
        <w:rPr>
          <w:color w:val="000000"/>
        </w:rPr>
        <w:t xml:space="preserve">[names and verse totals from Rice 1882: 7]: </w:t>
      </w:r>
      <w:r w:rsidRPr="00C05E48">
        <w:rPr>
          <w:i/>
          <w:color w:val="000000"/>
        </w:rPr>
        <w:t>Piṭhikāprakaraṇam</w:t>
      </w:r>
      <w:r w:rsidRPr="00C05E48">
        <w:rPr>
          <w:color w:val="000000"/>
        </w:rPr>
        <w:t xml:space="preserve"> (139), </w:t>
      </w:r>
      <w:r w:rsidRPr="00C05E48">
        <w:rPr>
          <w:i/>
          <w:color w:val="000000"/>
        </w:rPr>
        <w:t>Daśarathavaṃśavarṇanam</w:t>
      </w:r>
      <w:r w:rsidRPr="00C05E48">
        <w:rPr>
          <w:color w:val="000000"/>
        </w:rPr>
        <w:t xml:space="preserve"> (77), </w:t>
      </w:r>
      <w:r w:rsidRPr="00C05E48">
        <w:rPr>
          <w:i/>
          <w:color w:val="000000"/>
        </w:rPr>
        <w:t>Daśarathaputrodayavarṇanam</w:t>
      </w:r>
      <w:r w:rsidRPr="00C05E48">
        <w:rPr>
          <w:color w:val="000000"/>
        </w:rPr>
        <w:t xml:space="preserve"> (161), </w:t>
      </w:r>
      <w:r w:rsidRPr="00C05E48">
        <w:rPr>
          <w:i/>
          <w:color w:val="000000"/>
        </w:rPr>
        <w:t>Janakabhavanadarśanam</w:t>
      </w:r>
      <w:r w:rsidRPr="00C05E48">
        <w:rPr>
          <w:color w:val="000000"/>
        </w:rPr>
        <w:t xml:space="preserve"> (131), </w:t>
      </w:r>
      <w:r w:rsidRPr="00C05E48">
        <w:rPr>
          <w:i/>
          <w:color w:val="000000"/>
        </w:rPr>
        <w:t>Sītāsvayaṃvaravarṇanam</w:t>
      </w:r>
      <w:r w:rsidRPr="00C05E48">
        <w:rPr>
          <w:color w:val="000000"/>
        </w:rPr>
        <w:t xml:space="preserve"> (138),</w:t>
      </w:r>
      <w:r w:rsidRPr="00C05E48">
        <w:rPr>
          <w:i/>
          <w:color w:val="000000"/>
        </w:rPr>
        <w:t xml:space="preserve">  Vanapraveśavarṇanam</w:t>
      </w:r>
      <w:r w:rsidRPr="00C05E48">
        <w:rPr>
          <w:color w:val="000000"/>
        </w:rPr>
        <w:t xml:space="preserve"> (181),</w:t>
      </w:r>
      <w:r w:rsidRPr="00C05E48">
        <w:rPr>
          <w:i/>
          <w:color w:val="000000"/>
        </w:rPr>
        <w:t xml:space="preserve"> Araṇyavarṇanam</w:t>
      </w:r>
      <w:r w:rsidRPr="00C05E48">
        <w:rPr>
          <w:color w:val="000000"/>
        </w:rPr>
        <w:t xml:space="preserve"> (170), </w:t>
      </w:r>
      <w:r w:rsidRPr="00C05E48">
        <w:rPr>
          <w:i/>
          <w:color w:val="000000"/>
        </w:rPr>
        <w:t>Cāraṇagugaladarśanam</w:t>
      </w:r>
      <w:r w:rsidRPr="00C05E48">
        <w:rPr>
          <w:color w:val="000000"/>
        </w:rPr>
        <w:t xml:space="preserve"> (68), </w:t>
      </w:r>
      <w:r w:rsidRPr="00C05E48">
        <w:rPr>
          <w:i/>
          <w:color w:val="000000"/>
        </w:rPr>
        <w:t xml:space="preserve">Sītāharaṇavarṇanam </w:t>
      </w:r>
      <w:r w:rsidRPr="00C05E48">
        <w:rPr>
          <w:color w:val="000000"/>
        </w:rPr>
        <w:t xml:space="preserve">(198), </w:t>
      </w:r>
      <w:r w:rsidRPr="00C05E48">
        <w:rPr>
          <w:i/>
          <w:color w:val="000000"/>
        </w:rPr>
        <w:t>Daśavadanavaṃśavarṇanam</w:t>
      </w:r>
      <w:r w:rsidRPr="00C05E48">
        <w:rPr>
          <w:color w:val="000000"/>
        </w:rPr>
        <w:t xml:space="preserve"> (236), </w:t>
      </w:r>
      <w:r w:rsidRPr="00C05E48">
        <w:rPr>
          <w:i/>
          <w:color w:val="000000"/>
        </w:rPr>
        <w:t>Laṅkādahanavarṇanam</w:t>
      </w:r>
      <w:r w:rsidRPr="00C05E48">
        <w:rPr>
          <w:color w:val="000000"/>
        </w:rPr>
        <w:t xml:space="preserve"> (188), </w:t>
      </w:r>
      <w:r w:rsidRPr="00C05E48">
        <w:rPr>
          <w:i/>
          <w:color w:val="000000"/>
        </w:rPr>
        <w:t xml:space="preserve">Śrīrāmadigvijayaprayānavarṇanam </w:t>
      </w:r>
      <w:r w:rsidRPr="00C05E48">
        <w:rPr>
          <w:color w:val="000000"/>
        </w:rPr>
        <w:t xml:space="preserve">(99), </w:t>
      </w:r>
      <w:r w:rsidRPr="00C05E48">
        <w:rPr>
          <w:i/>
          <w:color w:val="000000"/>
        </w:rPr>
        <w:t>Balācyutapuṇyaprabhāvodayavarṇanam</w:t>
      </w:r>
      <w:r w:rsidRPr="00C05E48">
        <w:rPr>
          <w:color w:val="000000"/>
        </w:rPr>
        <w:t xml:space="preserve"> (158), </w:t>
      </w:r>
      <w:r w:rsidRPr="00C05E48">
        <w:rPr>
          <w:i/>
          <w:color w:val="000000"/>
        </w:rPr>
        <w:t>Raghuvīravijayavarṇanam</w:t>
      </w:r>
      <w:r w:rsidRPr="00C05E48">
        <w:rPr>
          <w:color w:val="000000"/>
        </w:rPr>
        <w:t xml:space="preserve"> (207), </w:t>
      </w:r>
      <w:r w:rsidRPr="00C05E48">
        <w:rPr>
          <w:i/>
          <w:color w:val="000000"/>
        </w:rPr>
        <w:t>Sītāparityāvavarṇanam</w:t>
      </w:r>
      <w:r w:rsidRPr="00C05E48">
        <w:rPr>
          <w:color w:val="000000"/>
        </w:rPr>
        <w:t xml:space="preserve"> (85), </w:t>
      </w:r>
      <w:r w:rsidRPr="00C05E48">
        <w:rPr>
          <w:i/>
          <w:color w:val="000000"/>
        </w:rPr>
        <w:t>Nirvāṇakalyānotsavavarṇanam</w:t>
      </w:r>
      <w:r w:rsidRPr="00C05E48">
        <w:rPr>
          <w:color w:val="000000"/>
        </w:rPr>
        <w:t xml:space="preserve"> (97).  Oldest ms A.D. 1428.</w:t>
      </w:r>
    </w:p>
    <w:p w14:paraId="316CD744" w14:textId="77777777" w:rsidR="005A519F" w:rsidRPr="00C05E48" w:rsidRDefault="005A519F" w:rsidP="00552076">
      <w:pPr>
        <w:tabs>
          <w:tab w:val="left" w:pos="1080"/>
          <w:tab w:val="right" w:pos="9000"/>
        </w:tabs>
        <w:spacing w:before="240"/>
        <w:ind w:left="360" w:hanging="360"/>
        <w:rPr>
          <w:color w:val="000000"/>
        </w:rPr>
      </w:pPr>
      <w:r w:rsidRPr="00C05E48">
        <w:rPr>
          <w:color w:val="000000"/>
        </w:rPr>
        <w:t xml:space="preserve">A Kannaḍa treatise on poetics, the </w:t>
      </w:r>
      <w:r w:rsidRPr="00C05E48">
        <w:rPr>
          <w:i/>
          <w:color w:val="000000"/>
        </w:rPr>
        <w:t>Kavirājamārga,</w:t>
      </w:r>
      <w:r w:rsidRPr="00C05E48">
        <w:rPr>
          <w:color w:val="000000"/>
        </w:rPr>
        <w:t xml:space="preserve"> written in the middle of the 9th century, already refers to Kannaḍa versions of the </w:t>
      </w:r>
      <w:r w:rsidRPr="00C05E48">
        <w:rPr>
          <w:i/>
          <w:color w:val="000000"/>
        </w:rPr>
        <w:t>Rāmāyaṇa</w:t>
      </w:r>
      <w:r w:rsidRPr="00C05E48">
        <w:rPr>
          <w:color w:val="000000"/>
        </w:rPr>
        <w:t xml:space="preserve"> (Aithal 1987: 3-4).  The oldest extant Kannaḍa work in continuous prose, dating from the late 10th century, is Cāmuṇḍarāya’s </w:t>
      </w:r>
      <w:r w:rsidRPr="00C05E48">
        <w:rPr>
          <w:i/>
          <w:color w:val="000000"/>
        </w:rPr>
        <w:t>Triṣaṣṭilakṣaṇamahāpurāna,</w:t>
      </w:r>
      <w:r w:rsidRPr="00C05E48">
        <w:rPr>
          <w:color w:val="000000"/>
        </w:rPr>
        <w:t xml:space="preserve"> which contains a narrative of the Rāma story based on Guṇabhadra’s</w:t>
      </w:r>
      <w:r>
        <w:rPr>
          <w:color w:val="000000"/>
        </w:rPr>
        <w:t xml:space="preserve"> (</w:t>
      </w:r>
      <w:r w:rsidRPr="00C05E48">
        <w:t>Cort 1993: 193 §3</w:t>
      </w:r>
      <w:r>
        <w:t xml:space="preserve">; </w:t>
      </w:r>
      <w:r w:rsidRPr="00C05E48">
        <w:t>cf. Sitaramiah 1980: 187-8)</w:t>
      </w:r>
      <w:r>
        <w:rPr>
          <w:color w:val="000000"/>
        </w:rPr>
        <w:t>.  A</w:t>
      </w:r>
      <w:r w:rsidRPr="00C05E48">
        <w:rPr>
          <w:color w:val="000000"/>
        </w:rPr>
        <w:t xml:space="preserve"> now lost </w:t>
      </w:r>
      <w:r w:rsidRPr="00C05E48">
        <w:rPr>
          <w:i/>
          <w:color w:val="000000"/>
        </w:rPr>
        <w:t>Bhuvanaikarāmābhyudaya</w:t>
      </w:r>
      <w:r w:rsidRPr="00C05E48">
        <w:rPr>
          <w:color w:val="000000"/>
        </w:rPr>
        <w:t xml:space="preserve"> by Ponna, another Jain, can also be assigned to the 10th century.</w:t>
      </w:r>
    </w:p>
    <w:p w14:paraId="378B2954" w14:textId="77777777" w:rsidR="005A519F" w:rsidRPr="00C05E48" w:rsidRDefault="005A519F" w:rsidP="00552076">
      <w:pPr>
        <w:pStyle w:val="hangingindent"/>
        <w:tabs>
          <w:tab w:val="right" w:pos="9000"/>
        </w:tabs>
        <w:ind w:left="360" w:hanging="360"/>
      </w:pPr>
      <w:r w:rsidRPr="00C05E48">
        <w:t xml:space="preserve">Kannaḍa versions of the Rāmāyaṇa (from Bulcke 3rd edn, p.68):  </w:t>
      </w:r>
      <w:r w:rsidRPr="00C05E48">
        <w:rPr>
          <w:i/>
        </w:rPr>
        <w:t>Pampa Rāmāyaṇa</w:t>
      </w:r>
      <w:r w:rsidRPr="00C05E48">
        <w:t xml:space="preserve"> (11th cent.), and Rāmāyaṇas by Kumudēndu (c. 1275 acc. to Rice, </w:t>
      </w:r>
      <w:r w:rsidRPr="00C05E48">
        <w:rPr>
          <w:b/>
        </w:rPr>
        <w:t xml:space="preserve">or </w:t>
      </w:r>
      <w:r w:rsidRPr="00C05E48">
        <w:t xml:space="preserve">16th cent.), Devappa [Jain, </w:t>
      </w:r>
      <w:r w:rsidRPr="00C05E48">
        <w:rPr>
          <w:i/>
        </w:rPr>
        <w:t>Rāmavijayakāvya</w:t>
      </w:r>
      <w:r w:rsidRPr="00C05E48">
        <w:t>] (16th cent.), Devacandra (1770-1841;</w:t>
      </w:r>
      <w:r w:rsidRPr="00C05E48">
        <w:rPr>
          <w:rFonts w:cs="Courier"/>
          <w:lang w:bidi="en-US"/>
        </w:rPr>
        <w:t xml:space="preserve"> the Jain </w:t>
      </w:r>
      <w:r w:rsidRPr="00C05E48">
        <w:rPr>
          <w:rFonts w:cs="Courier"/>
          <w:i/>
          <w:lang w:bidi="en-US"/>
        </w:rPr>
        <w:t>Rāmakathāvatāra</w:t>
      </w:r>
      <w:r w:rsidRPr="00C05E48">
        <w:rPr>
          <w:rFonts w:cs="Helvetica"/>
          <w:lang w:bidi="en-US"/>
        </w:rPr>
        <w:t xml:space="preserve"> </w:t>
      </w:r>
      <w:r w:rsidRPr="00C05E48">
        <w:rPr>
          <w:rFonts w:cs="Courier"/>
          <w:lang w:bidi="en-US"/>
        </w:rPr>
        <w:t>in prose, c.</w:t>
      </w:r>
      <w:r w:rsidRPr="00C05E48">
        <w:rPr>
          <w:rFonts w:cs="Helvetica"/>
          <w:lang w:bidi="en-US"/>
        </w:rPr>
        <w:t xml:space="preserve"> </w:t>
      </w:r>
      <w:r w:rsidRPr="00C05E48">
        <w:rPr>
          <w:rFonts w:cs="Courier"/>
          <w:lang w:bidi="en-US"/>
        </w:rPr>
        <w:t>1797</w:t>
      </w:r>
      <w:r w:rsidRPr="00C05E48">
        <w:t xml:space="preserve">) and Candrasāgara Varṇī (1760-1835, also Jain, composed, as the author states in his colophon, at the request of the </w:t>
      </w:r>
      <w:r w:rsidRPr="00C05E48">
        <w:rPr>
          <w:i/>
        </w:rPr>
        <w:t>śrāvakas</w:t>
      </w:r>
      <w:r w:rsidRPr="00C05E48">
        <w:t xml:space="preserve"> of Śrīraṅgapaṭṭana).  Also, the </w:t>
      </w:r>
      <w:r w:rsidRPr="00C05E48">
        <w:rPr>
          <w:i/>
        </w:rPr>
        <w:t>Cāmarājoktivilāsa</w:t>
      </w:r>
      <w:r w:rsidRPr="00C05E48">
        <w:t xml:space="preserve"> by – or at the court of – </w:t>
      </w:r>
      <w:r>
        <w:t>the</w:t>
      </w:r>
      <w:r w:rsidRPr="00C05E48">
        <w:t xml:space="preserve"> 17th-century Wodeyar ruler</w:t>
      </w:r>
      <w:r>
        <w:t>, Krishnaraja III</w:t>
      </w:r>
      <w:r w:rsidRPr="00C05E48">
        <w:t xml:space="preserve"> (</w:t>
      </w:r>
      <w:r w:rsidRPr="00C05E48">
        <w:rPr>
          <w:b/>
        </w:rPr>
        <w:t>see</w:t>
      </w:r>
      <w:r w:rsidRPr="00C05E48">
        <w:t xml:space="preserve"> Goswamy 2007: 166-68</w:t>
      </w:r>
      <w:r>
        <w:t xml:space="preserve"> </w:t>
      </w:r>
      <w:r w:rsidRPr="0031135D">
        <w:rPr>
          <w:b/>
        </w:rPr>
        <w:t>and</w:t>
      </w:r>
      <w:r>
        <w:t xml:space="preserve"> Mittal 2011</w:t>
      </w:r>
      <w:r w:rsidRPr="00C05E48">
        <w:t xml:space="preserve">) and </w:t>
      </w:r>
      <w:r w:rsidRPr="00C05E48">
        <w:rPr>
          <w:i/>
        </w:rPr>
        <w:t>Kauśika Rāmāyaṇa</w:t>
      </w:r>
      <w:r w:rsidRPr="00C05E48">
        <w:t xml:space="preserve"> by Battaleśa (</w:t>
      </w:r>
      <w:r w:rsidRPr="00C05E48">
        <w:rPr>
          <w:b/>
        </w:rPr>
        <w:t>see</w:t>
      </w:r>
      <w:r w:rsidRPr="00C05E48">
        <w:t xml:space="preserve"> Aithal 1987: 6-7).  </w:t>
      </w:r>
      <w:r w:rsidRPr="00C05E48">
        <w:br/>
        <w:t xml:space="preserve">From Rice 1918: 58-59, 92 — </w:t>
      </w:r>
      <w:r w:rsidRPr="00C05E48">
        <w:rPr>
          <w:i/>
        </w:rPr>
        <w:t xml:space="preserve">Ānanda Rāmāyaṇa </w:t>
      </w:r>
      <w:r w:rsidRPr="00C05E48">
        <w:t xml:space="preserve">by Timmārya (c. 1708), </w:t>
      </w:r>
      <w:r w:rsidRPr="00C05E48">
        <w:rPr>
          <w:i/>
        </w:rPr>
        <w:t>Hanumadvilāsa</w:t>
      </w:r>
      <w:r w:rsidRPr="00C05E48">
        <w:t xml:space="preserve"> by Tippanārya, </w:t>
      </w:r>
      <w:r w:rsidRPr="00C05E48">
        <w:rPr>
          <w:i/>
        </w:rPr>
        <w:t>Uttara Rāmāyaṇa</w:t>
      </w:r>
      <w:r w:rsidRPr="00C05E48">
        <w:t xml:space="preserve"> by Tirumala Vaidya (c. 1650, in </w:t>
      </w:r>
      <w:r w:rsidRPr="00C05E48">
        <w:rPr>
          <w:i/>
        </w:rPr>
        <w:t>ṣaṭpadī</w:t>
      </w:r>
      <w:r w:rsidRPr="00C05E48">
        <w:t xml:space="preserve"> metre), also adaptation of </w:t>
      </w:r>
      <w:r w:rsidRPr="00C05E48">
        <w:rPr>
          <w:i/>
        </w:rPr>
        <w:t>Rāmopākhyāna</w:t>
      </w:r>
      <w:r w:rsidRPr="00C05E48">
        <w:t xml:space="preserve"> by Timmarasa (c. 1650), called </w:t>
      </w:r>
      <w:r w:rsidRPr="00C05E48">
        <w:rPr>
          <w:i/>
        </w:rPr>
        <w:t>Mārkaṇḍeya Rāmāyaṇa.</w:t>
      </w:r>
      <w:r w:rsidRPr="00C05E48">
        <w:br/>
        <w:t xml:space="preserve">Another list in Nagar’s trans. of </w:t>
      </w:r>
      <w:r w:rsidRPr="00C05E48">
        <w:rPr>
          <w:i/>
        </w:rPr>
        <w:t>Torave Rām.</w:t>
      </w:r>
      <w:r w:rsidRPr="00C05E48">
        <w:t xml:space="preserve"> p. xv, including [+ extra info. from elsewhere] </w:t>
      </w:r>
      <w:r w:rsidRPr="00C05E48">
        <w:rPr>
          <w:i/>
        </w:rPr>
        <w:t>Uttararāmāyaṇa</w:t>
      </w:r>
      <w:r w:rsidRPr="00C05E48">
        <w:t xml:space="preserve"> of Yogīndra (c. 1650)</w:t>
      </w:r>
      <w:r>
        <w:t xml:space="preserve">; </w:t>
      </w:r>
      <w:r w:rsidRPr="00C05E48">
        <w:rPr>
          <w:i/>
        </w:rPr>
        <w:t>Rāmāyaṇa</w:t>
      </w:r>
      <w:r w:rsidRPr="00C05E48">
        <w:t xml:space="preserve"> of Veṅkāmātya</w:t>
      </w:r>
      <w:r>
        <w:t xml:space="preserve"> (c. 1770; </w:t>
      </w:r>
      <w:r>
        <w:rPr>
          <w:b/>
        </w:rPr>
        <w:t xml:space="preserve">see </w:t>
      </w:r>
      <w:r>
        <w:t>later page)</w:t>
      </w:r>
      <w:r w:rsidRPr="00C05E48">
        <w:t xml:space="preserve">  [rest checked without result]</w:t>
      </w:r>
    </w:p>
    <w:p w14:paraId="70BD40A2" w14:textId="77777777" w:rsidR="005A519F" w:rsidRPr="00C05E48" w:rsidRDefault="005A519F" w:rsidP="00552076">
      <w:pPr>
        <w:tabs>
          <w:tab w:val="left" w:pos="360"/>
          <w:tab w:val="right" w:pos="9000"/>
        </w:tabs>
        <w:spacing w:after="80"/>
        <w:ind w:left="360" w:hanging="360"/>
        <w:rPr>
          <w:color w:val="000000"/>
        </w:rPr>
      </w:pPr>
    </w:p>
    <w:p w14:paraId="27658987" w14:textId="77777777" w:rsidR="005A519F" w:rsidRPr="00C05E48" w:rsidRDefault="005A519F" w:rsidP="00552076">
      <w:pPr>
        <w:tabs>
          <w:tab w:val="left" w:pos="360"/>
          <w:tab w:val="right" w:pos="9000"/>
        </w:tabs>
        <w:spacing w:after="80"/>
        <w:ind w:left="360" w:hanging="360"/>
        <w:rPr>
          <w:color w:val="000000"/>
        </w:rPr>
      </w:pPr>
      <w:r w:rsidRPr="00C05E48">
        <w:rPr>
          <w:color w:val="000000"/>
        </w:rPr>
        <w:t>Richman 2008: 17-18</w:t>
      </w:r>
      <w:r w:rsidRPr="00C05E48">
        <w:rPr>
          <w:color w:val="000000"/>
        </w:rPr>
        <w:tab/>
        <w:t xml:space="preserve">“Kannada literature nurtured two robust strands of Ramkatha that flourished side by side.  For several centuries, the prestige gained by composing Jain </w:t>
      </w:r>
      <w:r w:rsidRPr="00C05E48">
        <w:rPr>
          <w:color w:val="000000"/>
        </w:rPr>
        <w:lastRenderedPageBreak/>
        <w:t>Ramayanas rivaled that of composing Hindu Ramayanas ... Most Hindu tellings culminate with Rama slaying Ravana, but most Jain tellings culminate | with Rama taking vows to become a Jain monk.”</w:t>
      </w:r>
    </w:p>
    <w:p w14:paraId="7D59D17D" w14:textId="77777777" w:rsidR="005A519F" w:rsidRPr="00C05E48" w:rsidRDefault="005A519F" w:rsidP="00552076">
      <w:pPr>
        <w:tabs>
          <w:tab w:val="left" w:pos="360"/>
          <w:tab w:val="right" w:pos="9000"/>
        </w:tabs>
        <w:spacing w:after="80"/>
        <w:ind w:left="360" w:hanging="360"/>
        <w:rPr>
          <w:rFonts w:cs="Helvetica"/>
          <w:color w:val="000000"/>
          <w:lang w:bidi="en-US"/>
        </w:rPr>
      </w:pPr>
      <w:r w:rsidRPr="00C05E48">
        <w:rPr>
          <w:color w:val="000000"/>
        </w:rPr>
        <w:t>Note the Kannaḍa etymology (‘sneeze’), linked with the story of Rāvaṇa himself giving birth to her (cf. Ramanujan 1991b: 36) — etymology giving rise to story about her birth;  cf. also Bulcke 1952.</w:t>
      </w:r>
    </w:p>
    <w:p w14:paraId="79C69341" w14:textId="77777777" w:rsidR="005A519F" w:rsidRPr="00C05E48" w:rsidRDefault="005A519F" w:rsidP="0055207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right" w:pos="9000"/>
        </w:tabs>
        <w:ind w:left="360" w:hanging="360"/>
        <w:rPr>
          <w:rFonts w:cs="Helvetica"/>
          <w:color w:val="000000"/>
          <w:lang w:bidi="en-US"/>
        </w:rPr>
      </w:pPr>
    </w:p>
    <w:p w14:paraId="520C25B7" w14:textId="77777777" w:rsidR="005A519F" w:rsidRPr="00C05E48" w:rsidRDefault="005A519F" w:rsidP="0055207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right" w:pos="9000"/>
        </w:tabs>
        <w:ind w:left="360" w:hanging="360"/>
        <w:rPr>
          <w:rStyle w:val="searchword"/>
          <w:i/>
          <w:color w:val="000000"/>
        </w:rPr>
      </w:pPr>
      <w:r w:rsidRPr="00C05E48">
        <w:rPr>
          <w:rFonts w:cs="Courier"/>
          <w:color w:val="000000"/>
          <w:lang w:bidi="en-US"/>
        </w:rPr>
        <w:t>Rice 1918: 53  “Kumudendu</w:t>
      </w:r>
      <w:r w:rsidRPr="00C05E48">
        <w:rPr>
          <w:rFonts w:cs="Helvetica"/>
          <w:color w:val="000000"/>
          <w:lang w:bidi="en-US"/>
        </w:rPr>
        <w:t xml:space="preserve"> </w:t>
      </w:r>
      <w:r w:rsidRPr="00C05E48">
        <w:rPr>
          <w:rFonts w:cs="Courier"/>
          <w:color w:val="000000"/>
          <w:lang w:bidi="en-US"/>
        </w:rPr>
        <w:t>(c.</w:t>
      </w:r>
      <w:r w:rsidRPr="00C05E48">
        <w:rPr>
          <w:rFonts w:cs="Helvetica"/>
          <w:color w:val="000000"/>
          <w:lang w:bidi="en-US"/>
        </w:rPr>
        <w:t xml:space="preserve"> </w:t>
      </w:r>
      <w:r w:rsidRPr="00C05E48">
        <w:rPr>
          <w:rFonts w:cs="Courier"/>
          <w:color w:val="000000"/>
          <w:lang w:bidi="en-US"/>
        </w:rPr>
        <w:t>1275)</w:t>
      </w:r>
      <w:r w:rsidRPr="00C05E48">
        <w:rPr>
          <w:rFonts w:cs="Helvetica"/>
          <w:color w:val="000000"/>
          <w:lang w:bidi="en-US"/>
        </w:rPr>
        <w:t xml:space="preserve"> </w:t>
      </w:r>
      <w:r w:rsidRPr="00C05E48">
        <w:rPr>
          <w:rFonts w:cs="Courier"/>
          <w:color w:val="000000"/>
          <w:lang w:bidi="en-US"/>
        </w:rPr>
        <w:t>wrote</w:t>
      </w:r>
      <w:r w:rsidRPr="00C05E48">
        <w:rPr>
          <w:rFonts w:cs="Helvetica"/>
          <w:color w:val="000000"/>
          <w:lang w:bidi="en-US"/>
        </w:rPr>
        <w:t xml:space="preserve"> </w:t>
      </w:r>
      <w:r w:rsidRPr="00C05E48">
        <w:rPr>
          <w:rFonts w:cs="Courier"/>
          <w:color w:val="000000"/>
          <w:lang w:bidi="en-US"/>
        </w:rPr>
        <w:t>a</w:t>
      </w:r>
      <w:r w:rsidRPr="00C05E48">
        <w:rPr>
          <w:rFonts w:cs="Helvetica"/>
          <w:color w:val="000000"/>
          <w:lang w:bidi="en-US"/>
        </w:rPr>
        <w:t xml:space="preserve"> </w:t>
      </w:r>
      <w:r w:rsidRPr="00C05E48">
        <w:rPr>
          <w:rFonts w:cs="Courier"/>
          <w:color w:val="000000"/>
          <w:lang w:bidi="en-US"/>
        </w:rPr>
        <w:t>Ramayana,</w:t>
      </w:r>
      <w:r w:rsidRPr="00C05E48">
        <w:rPr>
          <w:rFonts w:cs="Helvetica"/>
          <w:color w:val="000000"/>
          <w:lang w:bidi="en-US"/>
        </w:rPr>
        <w:t xml:space="preserve"> </w:t>
      </w:r>
      <w:r w:rsidRPr="00C05E48">
        <w:rPr>
          <w:rFonts w:cs="Courier"/>
          <w:color w:val="000000"/>
          <w:lang w:bidi="en-US"/>
        </w:rPr>
        <w:t>called</w:t>
      </w:r>
      <w:r w:rsidRPr="00C05E48">
        <w:rPr>
          <w:rFonts w:cs="Helvetica"/>
          <w:color w:val="000000"/>
          <w:lang w:bidi="en-US"/>
        </w:rPr>
        <w:t xml:space="preserve"> </w:t>
      </w:r>
      <w:r w:rsidRPr="00C05E48">
        <w:rPr>
          <w:rFonts w:cs="Courier"/>
          <w:color w:val="000000"/>
          <w:lang w:bidi="en-US"/>
        </w:rPr>
        <w:t>Kumudendu</w:t>
      </w:r>
      <w:r w:rsidRPr="00C05E48">
        <w:rPr>
          <w:rFonts w:cs="Helvetica"/>
          <w:color w:val="000000"/>
          <w:lang w:bidi="en-US"/>
        </w:rPr>
        <w:t xml:space="preserve"> </w:t>
      </w:r>
      <w:r w:rsidRPr="00C05E48">
        <w:rPr>
          <w:rFonts w:cs="Courier"/>
          <w:color w:val="000000"/>
          <w:lang w:bidi="en-US"/>
        </w:rPr>
        <w:t>Ramayana,</w:t>
      </w:r>
      <w:r w:rsidRPr="00C05E48">
        <w:rPr>
          <w:rFonts w:cs="Helvetica"/>
          <w:color w:val="000000"/>
          <w:lang w:bidi="en-US"/>
        </w:rPr>
        <w:t xml:space="preserve"> </w:t>
      </w:r>
      <w:r w:rsidRPr="00C05E48">
        <w:rPr>
          <w:rFonts w:cs="Courier"/>
          <w:color w:val="000000"/>
          <w:lang w:bidi="en-US"/>
        </w:rPr>
        <w:t>in</w:t>
      </w:r>
      <w:r w:rsidRPr="00C05E48">
        <w:rPr>
          <w:rFonts w:cs="Helvetica"/>
          <w:color w:val="000000"/>
          <w:lang w:bidi="en-US"/>
        </w:rPr>
        <w:t xml:space="preserve"> </w:t>
      </w:r>
      <w:r w:rsidRPr="00C05E48">
        <w:rPr>
          <w:rFonts w:cs="Courier"/>
          <w:color w:val="000000"/>
          <w:lang w:bidi="en-US"/>
        </w:rPr>
        <w:t>shatpadi</w:t>
      </w:r>
      <w:r w:rsidRPr="00C05E48">
        <w:rPr>
          <w:rFonts w:cs="Helvetica"/>
          <w:color w:val="000000"/>
          <w:lang w:bidi="en-US"/>
        </w:rPr>
        <w:t xml:space="preserve"> </w:t>
      </w:r>
      <w:r w:rsidRPr="00C05E48">
        <w:rPr>
          <w:rFonts w:cs="Courier"/>
          <w:color w:val="000000"/>
          <w:lang w:bidi="en-US"/>
        </w:rPr>
        <w:t>metre.</w:t>
      </w:r>
      <w:r w:rsidRPr="00C05E48">
        <w:rPr>
          <w:rFonts w:cs="Helvetica"/>
          <w:color w:val="000000"/>
          <w:lang w:bidi="en-US"/>
        </w:rPr>
        <w:t xml:space="preserve"> </w:t>
      </w:r>
      <w:r w:rsidRPr="00C05E48">
        <w:rPr>
          <w:rFonts w:cs="Courier"/>
          <w:color w:val="000000"/>
          <w:lang w:bidi="en-US"/>
        </w:rPr>
        <w:t>It</w:t>
      </w:r>
      <w:r w:rsidRPr="00C05E48">
        <w:rPr>
          <w:rFonts w:cs="Helvetica"/>
          <w:color w:val="000000"/>
          <w:lang w:bidi="en-US"/>
        </w:rPr>
        <w:t xml:space="preserve"> </w:t>
      </w:r>
      <w:r w:rsidRPr="00C05E48">
        <w:rPr>
          <w:rFonts w:cs="Courier"/>
          <w:color w:val="000000"/>
          <w:lang w:bidi="en-US"/>
        </w:rPr>
        <w:t>follows</w:t>
      </w:r>
      <w:r w:rsidRPr="00C05E48">
        <w:rPr>
          <w:rFonts w:cs="Helvetica"/>
          <w:color w:val="000000"/>
          <w:lang w:bidi="en-US"/>
        </w:rPr>
        <w:t xml:space="preserve"> </w:t>
      </w:r>
      <w:r w:rsidRPr="00C05E48">
        <w:rPr>
          <w:rFonts w:cs="Courier"/>
          <w:color w:val="000000"/>
          <w:lang w:bidi="en-US"/>
        </w:rPr>
        <w:t>the</w:t>
      </w:r>
      <w:r w:rsidRPr="00C05E48">
        <w:rPr>
          <w:rFonts w:cs="Helvetica"/>
          <w:color w:val="000000"/>
          <w:lang w:bidi="en-US"/>
        </w:rPr>
        <w:t xml:space="preserve"> </w:t>
      </w:r>
      <w:r w:rsidRPr="00C05E48">
        <w:rPr>
          <w:rFonts w:cs="Courier"/>
          <w:color w:val="000000"/>
          <w:lang w:bidi="en-US"/>
        </w:rPr>
        <w:t>Jaina</w:t>
      </w:r>
      <w:r w:rsidRPr="00C05E48">
        <w:rPr>
          <w:rFonts w:cs="Helvetica"/>
          <w:color w:val="000000"/>
          <w:lang w:bidi="en-US"/>
        </w:rPr>
        <w:t xml:space="preserve"> </w:t>
      </w:r>
      <w:r w:rsidRPr="00C05E48">
        <w:rPr>
          <w:rFonts w:cs="Courier"/>
          <w:color w:val="000000"/>
          <w:lang w:bidi="en-US"/>
        </w:rPr>
        <w:t>tradition,</w:t>
      </w:r>
      <w:r w:rsidRPr="00C05E48">
        <w:rPr>
          <w:rFonts w:cs="Helvetica"/>
          <w:color w:val="000000"/>
          <w:lang w:bidi="en-US"/>
        </w:rPr>
        <w:t xml:space="preserve"> </w:t>
      </w:r>
      <w:r w:rsidRPr="00C05E48">
        <w:rPr>
          <w:rFonts w:cs="Courier"/>
          <w:color w:val="000000"/>
          <w:lang w:bidi="en-US"/>
        </w:rPr>
        <w:t>and</w:t>
      </w:r>
      <w:r w:rsidRPr="00C05E48">
        <w:rPr>
          <w:rFonts w:cs="Helvetica"/>
          <w:color w:val="000000"/>
          <w:lang w:bidi="en-US"/>
        </w:rPr>
        <w:t xml:space="preserve"> </w:t>
      </w:r>
      <w:r w:rsidRPr="00C05E48">
        <w:rPr>
          <w:rFonts w:cs="Courier"/>
          <w:color w:val="000000"/>
          <w:lang w:bidi="en-US"/>
        </w:rPr>
        <w:t>therefore</w:t>
      </w:r>
      <w:r w:rsidRPr="00C05E48">
        <w:rPr>
          <w:rFonts w:cs="Helvetica"/>
          <w:color w:val="000000"/>
          <w:lang w:bidi="en-US"/>
        </w:rPr>
        <w:t xml:space="preserve"> </w:t>
      </w:r>
      <w:r w:rsidRPr="00C05E48">
        <w:rPr>
          <w:rFonts w:cs="Courier"/>
          <w:color w:val="000000"/>
          <w:lang w:bidi="en-US"/>
        </w:rPr>
        <w:t>it</w:t>
      </w:r>
      <w:r w:rsidRPr="00C05E48">
        <w:rPr>
          <w:rFonts w:cs="Helvetica"/>
          <w:color w:val="000000"/>
          <w:lang w:bidi="en-US"/>
        </w:rPr>
        <w:t xml:space="preserve"> </w:t>
      </w:r>
      <w:r w:rsidRPr="00C05E48">
        <w:rPr>
          <w:rFonts w:cs="Courier"/>
          <w:color w:val="000000"/>
          <w:lang w:bidi="en-US"/>
        </w:rPr>
        <w:t>would</w:t>
      </w:r>
      <w:r w:rsidRPr="00C05E48">
        <w:rPr>
          <w:rFonts w:cs="Helvetica"/>
          <w:color w:val="000000"/>
          <w:lang w:bidi="en-US"/>
        </w:rPr>
        <w:t xml:space="preserve"> </w:t>
      </w:r>
      <w:r w:rsidRPr="00C05E48">
        <w:rPr>
          <w:rFonts w:cs="Courier"/>
          <w:color w:val="000000"/>
          <w:lang w:bidi="en-US"/>
        </w:rPr>
        <w:t>be</w:t>
      </w:r>
      <w:r w:rsidRPr="00C05E48">
        <w:rPr>
          <w:rFonts w:cs="Helvetica"/>
          <w:color w:val="000000"/>
          <w:lang w:bidi="en-US"/>
        </w:rPr>
        <w:t xml:space="preserve"> </w:t>
      </w:r>
      <w:r w:rsidRPr="00C05E48">
        <w:rPr>
          <w:rFonts w:cs="Courier"/>
          <w:color w:val="000000"/>
          <w:lang w:bidi="en-US"/>
        </w:rPr>
        <w:t>worth</w:t>
      </w:r>
      <w:r w:rsidRPr="00C05E48">
        <w:rPr>
          <w:rFonts w:cs="Helvetica"/>
          <w:color w:val="000000"/>
          <w:lang w:bidi="en-US"/>
        </w:rPr>
        <w:t xml:space="preserve"> </w:t>
      </w:r>
      <w:r w:rsidRPr="00C05E48">
        <w:rPr>
          <w:rFonts w:cs="Courier"/>
          <w:color w:val="000000"/>
          <w:lang w:bidi="en-US"/>
        </w:rPr>
        <w:t>while</w:t>
      </w:r>
      <w:r w:rsidRPr="00C05E48">
        <w:rPr>
          <w:rFonts w:cs="Helvetica"/>
          <w:color w:val="000000"/>
          <w:lang w:bidi="en-US"/>
        </w:rPr>
        <w:t xml:space="preserve"> </w:t>
      </w:r>
      <w:r w:rsidRPr="00C05E48">
        <w:rPr>
          <w:rFonts w:cs="Courier"/>
          <w:color w:val="000000"/>
          <w:lang w:bidi="en-US"/>
        </w:rPr>
        <w:t>comparing</w:t>
      </w:r>
      <w:r w:rsidRPr="00C05E48">
        <w:rPr>
          <w:rFonts w:cs="Helvetica"/>
          <w:color w:val="000000"/>
          <w:lang w:bidi="en-US"/>
        </w:rPr>
        <w:t xml:space="preserve"> </w:t>
      </w:r>
      <w:r w:rsidRPr="00C05E48">
        <w:rPr>
          <w:rFonts w:cs="Courier"/>
          <w:color w:val="000000"/>
          <w:lang w:bidi="en-US"/>
        </w:rPr>
        <w:t>it</w:t>
      </w:r>
      <w:r w:rsidRPr="00C05E48">
        <w:rPr>
          <w:rFonts w:cs="Helvetica"/>
          <w:color w:val="000000"/>
          <w:lang w:bidi="en-US"/>
        </w:rPr>
        <w:t xml:space="preserve"> </w:t>
      </w:r>
      <w:r w:rsidRPr="00C05E48">
        <w:rPr>
          <w:rFonts w:cs="Courier"/>
          <w:color w:val="000000"/>
          <w:lang w:bidi="en-US"/>
        </w:rPr>
        <w:t>with</w:t>
      </w:r>
      <w:r w:rsidRPr="00C05E48">
        <w:rPr>
          <w:rFonts w:cs="Helvetica"/>
          <w:color w:val="000000"/>
          <w:lang w:bidi="en-US"/>
        </w:rPr>
        <w:t xml:space="preserve"> </w:t>
      </w:r>
      <w:r w:rsidRPr="00C05E48">
        <w:rPr>
          <w:rFonts w:cs="Courier"/>
          <w:color w:val="000000"/>
          <w:lang w:bidi="en-US"/>
        </w:rPr>
        <w:t>the</w:t>
      </w:r>
      <w:r w:rsidRPr="00C05E48">
        <w:rPr>
          <w:rFonts w:cs="Helvetica"/>
          <w:color w:val="000000"/>
          <w:lang w:bidi="en-US"/>
        </w:rPr>
        <w:t xml:space="preserve"> </w:t>
      </w:r>
      <w:r w:rsidRPr="00C05E48">
        <w:rPr>
          <w:rFonts w:cs="Courier"/>
          <w:color w:val="000000"/>
          <w:lang w:bidi="en-US"/>
        </w:rPr>
        <w:t>Pampa</w:t>
      </w:r>
      <w:r w:rsidRPr="00C05E48">
        <w:rPr>
          <w:rFonts w:cs="Helvetica"/>
          <w:color w:val="000000"/>
          <w:lang w:bidi="en-US"/>
        </w:rPr>
        <w:t xml:space="preserve"> </w:t>
      </w:r>
      <w:r w:rsidRPr="00C05E48">
        <w:rPr>
          <w:rFonts w:cs="Courier"/>
          <w:color w:val="000000"/>
          <w:lang w:bidi="en-US"/>
        </w:rPr>
        <w:t>Ramayana</w:t>
      </w:r>
      <w:r w:rsidRPr="00C05E48">
        <w:rPr>
          <w:rFonts w:cs="Helvetica"/>
          <w:color w:val="000000"/>
          <w:lang w:bidi="en-US"/>
        </w:rPr>
        <w:t xml:space="preserve"> </w:t>
      </w:r>
      <w:r w:rsidRPr="00C05E48">
        <w:rPr>
          <w:rFonts w:cs="Courier"/>
          <w:color w:val="000000"/>
          <w:lang w:bidi="en-US"/>
        </w:rPr>
        <w:t>(page</w:t>
      </w:r>
      <w:r w:rsidRPr="00C05E48">
        <w:rPr>
          <w:rFonts w:cs="Helvetica"/>
          <w:color w:val="000000"/>
          <w:lang w:bidi="en-US"/>
        </w:rPr>
        <w:t xml:space="preserve"> </w:t>
      </w:r>
      <w:r w:rsidRPr="00C05E48">
        <w:rPr>
          <w:rFonts w:cs="Courier"/>
          <w:color w:val="000000"/>
          <w:lang w:bidi="en-US"/>
        </w:rPr>
        <w:t>30).</w:t>
      </w:r>
      <w:r w:rsidRPr="00C05E48">
        <w:rPr>
          <w:rFonts w:cs="Helvetica"/>
          <w:color w:val="000000"/>
          <w:lang w:bidi="en-US"/>
        </w:rPr>
        <w:t xml:space="preserve"> </w:t>
      </w:r>
      <w:r w:rsidRPr="00C05E48">
        <w:rPr>
          <w:rFonts w:cs="Courier"/>
          <w:color w:val="000000"/>
          <w:lang w:bidi="en-US"/>
        </w:rPr>
        <w:t>No</w:t>
      </w:r>
      <w:r w:rsidRPr="00C05E48">
        <w:rPr>
          <w:rFonts w:cs="Helvetica"/>
          <w:color w:val="000000"/>
          <w:lang w:bidi="en-US"/>
        </w:rPr>
        <w:t xml:space="preserve"> </w:t>
      </w:r>
      <w:r w:rsidRPr="00C05E48">
        <w:rPr>
          <w:rFonts w:cs="Courier"/>
          <w:color w:val="000000"/>
          <w:lang w:bidi="en-US"/>
        </w:rPr>
        <w:t>perfect</w:t>
      </w:r>
      <w:r w:rsidRPr="00C05E48">
        <w:rPr>
          <w:rFonts w:cs="Helvetica"/>
          <w:color w:val="000000"/>
          <w:lang w:bidi="en-US"/>
        </w:rPr>
        <w:t xml:space="preserve"> </w:t>
      </w:r>
      <w:r w:rsidRPr="00C05E48">
        <w:rPr>
          <w:rFonts w:cs="Courier"/>
          <w:color w:val="000000"/>
          <w:lang w:bidi="en-US"/>
        </w:rPr>
        <w:t>copy,</w:t>
      </w:r>
      <w:r w:rsidRPr="00C05E48">
        <w:rPr>
          <w:rFonts w:cs="Helvetica"/>
          <w:color w:val="000000"/>
          <w:lang w:bidi="en-US"/>
        </w:rPr>
        <w:t xml:space="preserve"> </w:t>
      </w:r>
      <w:r w:rsidRPr="00C05E48">
        <w:rPr>
          <w:rFonts w:cs="Courier"/>
          <w:color w:val="000000"/>
          <w:lang w:bidi="en-US"/>
        </w:rPr>
        <w:t>however,</w:t>
      </w:r>
      <w:r w:rsidRPr="00C05E48">
        <w:rPr>
          <w:rFonts w:cs="Helvetica"/>
          <w:color w:val="000000"/>
          <w:lang w:bidi="en-US"/>
        </w:rPr>
        <w:t xml:space="preserve"> </w:t>
      </w:r>
      <w:r w:rsidRPr="00C05E48">
        <w:rPr>
          <w:rFonts w:cs="Courier"/>
          <w:color w:val="000000"/>
          <w:lang w:bidi="en-US"/>
        </w:rPr>
        <w:t>has</w:t>
      </w:r>
      <w:r w:rsidRPr="00C05E48">
        <w:rPr>
          <w:rFonts w:cs="Helvetica"/>
          <w:color w:val="000000"/>
          <w:lang w:bidi="en-US"/>
        </w:rPr>
        <w:t xml:space="preserve"> </w:t>
      </w:r>
      <w:r w:rsidRPr="00C05E48">
        <w:rPr>
          <w:rFonts w:cs="Courier"/>
          <w:color w:val="000000"/>
          <w:lang w:bidi="en-US"/>
        </w:rPr>
        <w:t>yet</w:t>
      </w:r>
      <w:r w:rsidRPr="00C05E48">
        <w:rPr>
          <w:rFonts w:cs="Helvetica"/>
          <w:color w:val="000000"/>
          <w:lang w:bidi="en-US"/>
        </w:rPr>
        <w:t xml:space="preserve"> </w:t>
      </w:r>
      <w:r w:rsidRPr="00C05E48">
        <w:rPr>
          <w:rFonts w:cs="Courier"/>
          <w:color w:val="000000"/>
          <w:lang w:bidi="en-US"/>
        </w:rPr>
        <w:t>been</w:t>
      </w:r>
      <w:r w:rsidRPr="00C05E48">
        <w:rPr>
          <w:rFonts w:cs="Helvetica"/>
          <w:color w:val="000000"/>
          <w:lang w:bidi="en-US"/>
        </w:rPr>
        <w:t xml:space="preserve"> </w:t>
      </w:r>
      <w:r w:rsidRPr="00C05E48">
        <w:rPr>
          <w:rFonts w:cs="Courier"/>
          <w:color w:val="000000"/>
          <w:lang w:bidi="en-US"/>
        </w:rPr>
        <w:t xml:space="preserve">found.”   </w:t>
      </w:r>
    </w:p>
    <w:p w14:paraId="370FB61F" w14:textId="77777777" w:rsidR="005A519F" w:rsidRPr="00C05E48" w:rsidRDefault="005A519F" w:rsidP="00552076">
      <w:pPr>
        <w:pStyle w:val="hangingindent"/>
        <w:tabs>
          <w:tab w:val="clear" w:pos="1440"/>
          <w:tab w:val="right" w:pos="9000"/>
        </w:tabs>
        <w:ind w:left="360" w:hanging="360"/>
        <w:rPr>
          <w:rFonts w:cs="Gentium Basic"/>
          <w:b/>
        </w:rPr>
      </w:pPr>
      <w:r w:rsidRPr="00C05E48">
        <w:rPr>
          <w:rStyle w:val="searchword"/>
        </w:rPr>
        <w:t>Kumudēndu</w:t>
      </w:r>
      <w:r w:rsidRPr="00C05E48">
        <w:t xml:space="preserve"> 1981:  </w:t>
      </w:r>
      <w:r w:rsidRPr="00C05E48">
        <w:rPr>
          <w:rStyle w:val="searchword"/>
          <w:i/>
        </w:rPr>
        <w:t>Kumudēndu</w:t>
      </w:r>
      <w:r w:rsidRPr="00C05E48">
        <w:rPr>
          <w:i/>
        </w:rPr>
        <w:t xml:space="preserve"> </w:t>
      </w:r>
      <w:r w:rsidRPr="00C05E48">
        <w:rPr>
          <w:rStyle w:val="searchword"/>
          <w:i/>
        </w:rPr>
        <w:t>Rāmāyaṇa,</w:t>
      </w:r>
      <w:r w:rsidRPr="00C05E48">
        <w:t xml:space="preserve"> </w:t>
      </w:r>
      <w:r w:rsidRPr="00C05E48">
        <w:rPr>
          <w:rStyle w:val="searchword"/>
        </w:rPr>
        <w:t>Kumudēndu</w:t>
      </w:r>
      <w:r w:rsidRPr="00C05E48">
        <w:t xml:space="preserve"> kavi viracita; sampādaka Pi.Vi. Nārāyaṇa (</w:t>
      </w:r>
      <w:r w:rsidRPr="00C05E48">
        <w:rPr>
          <w:rStyle w:val="exldetailsdisplayval"/>
        </w:rPr>
        <w:t>Beṅgaḷūru: Kannaḍa Sāhitya Pariṣattu).   [entirely in Kannaḍa]</w:t>
      </w:r>
      <w:r w:rsidRPr="00C05E48">
        <w:rPr>
          <w:rStyle w:val="exldetailsdisplayval"/>
        </w:rPr>
        <w:br/>
      </w:r>
      <w:r w:rsidRPr="00C05E48">
        <w:rPr>
          <w:rStyle w:val="exldetailsdisplayval"/>
        </w:rPr>
        <w:tab/>
      </w:r>
      <w:r w:rsidRPr="00C05E48">
        <w:rPr>
          <w:rStyle w:val="exldetailsdisplayval"/>
          <w:b/>
        </w:rPr>
        <w:t xml:space="preserve">BL: </w:t>
      </w:r>
      <w:r w:rsidRPr="00C05E48">
        <w:t>SAC.1986.a.15016</w:t>
      </w:r>
    </w:p>
    <w:p w14:paraId="70CA9887" w14:textId="394C4AA0" w:rsidR="005A519F" w:rsidRPr="00C05E48" w:rsidRDefault="005A519F" w:rsidP="00C321B0">
      <w:pPr>
        <w:pageBreakBefore/>
        <w:tabs>
          <w:tab w:val="left" w:pos="2880"/>
          <w:tab w:val="right" w:pos="9000"/>
        </w:tabs>
        <w:spacing w:after="80"/>
        <w:rPr>
          <w:rFonts w:cs="Gentium Basic"/>
          <w:b/>
          <w:color w:val="000000"/>
        </w:rPr>
      </w:pPr>
      <w:r w:rsidRPr="00C05E48">
        <w:rPr>
          <w:rFonts w:cs="Gentium Basic"/>
          <w:b/>
          <w:color w:val="000000"/>
        </w:rPr>
        <w:lastRenderedPageBreak/>
        <w:t>title (and author)</w:t>
      </w:r>
      <w:r w:rsidRPr="00C05E48">
        <w:rPr>
          <w:color w:val="000000"/>
        </w:rPr>
        <w:tab/>
      </w:r>
      <w:r w:rsidRPr="00C05E48">
        <w:rPr>
          <w:i/>
          <w:color w:val="000000"/>
        </w:rPr>
        <w:t>Rāmacaritam</w:t>
      </w:r>
      <w:r w:rsidRPr="00C05E48">
        <w:rPr>
          <w:color w:val="000000"/>
        </w:rPr>
        <w:t xml:space="preserve"> of</w:t>
      </w:r>
      <w:r>
        <w:rPr>
          <w:color w:val="000000"/>
        </w:rPr>
        <w:t xml:space="preserve"> Cīramān kavi /</w:t>
      </w:r>
      <w:r w:rsidRPr="00C05E48">
        <w:rPr>
          <w:color w:val="000000"/>
        </w:rPr>
        <w:t xml:space="preserve"> C</w:t>
      </w:r>
      <w:r>
        <w:rPr>
          <w:color w:val="000000"/>
        </w:rPr>
        <w:t>ē</w:t>
      </w:r>
      <w:r w:rsidRPr="00C05E48">
        <w:rPr>
          <w:color w:val="000000"/>
        </w:rPr>
        <w:t xml:space="preserve">ramāṉ </w:t>
      </w:r>
      <w:r>
        <w:rPr>
          <w:color w:val="000000"/>
        </w:rPr>
        <w:br/>
      </w:r>
      <w:r>
        <w:rPr>
          <w:color w:val="000000"/>
        </w:rPr>
        <w:tab/>
      </w:r>
      <w:r w:rsidRPr="00C05E48">
        <w:rPr>
          <w:color w:val="000000"/>
        </w:rPr>
        <w:t>(Unni 1993-94 has Cīrāma)</w:t>
      </w:r>
    </w:p>
    <w:p w14:paraId="274A6802" w14:textId="22EE9E28" w:rsidR="005A519F" w:rsidRPr="00C05E48" w:rsidRDefault="005A519F" w:rsidP="00C321B0">
      <w:pPr>
        <w:tabs>
          <w:tab w:val="left" w:pos="2880"/>
          <w:tab w:val="right" w:pos="9000"/>
        </w:tabs>
        <w:spacing w:after="80"/>
        <w:rPr>
          <w:rFonts w:cs="Gentium Basic"/>
          <w:b/>
          <w:color w:val="000000"/>
        </w:rPr>
      </w:pPr>
      <w:r w:rsidRPr="00C05E48">
        <w:rPr>
          <w:rFonts w:cs="Gentium Basic"/>
          <w:b/>
          <w:color w:val="000000"/>
        </w:rPr>
        <w:t>date (and provenance)</w:t>
      </w:r>
      <w:r w:rsidRPr="00C05E48">
        <w:rPr>
          <w:color w:val="000000"/>
        </w:rPr>
        <w:tab/>
        <w:t xml:space="preserve">2nd </w:t>
      </w:r>
      <w:r w:rsidRPr="00C05E48">
        <w:rPr>
          <w:color w:val="000000"/>
          <w:sz w:val="28"/>
        </w:rPr>
        <w:t>½</w:t>
      </w:r>
      <w:r w:rsidRPr="00C05E48">
        <w:rPr>
          <w:color w:val="000000"/>
        </w:rPr>
        <w:t xml:space="preserve"> of 12th century, Kerala (Malayāḷam)</w:t>
      </w:r>
    </w:p>
    <w:p w14:paraId="6C84DD08" w14:textId="77777777" w:rsidR="005A519F" w:rsidRPr="00C05E48" w:rsidRDefault="005A519F" w:rsidP="00552076">
      <w:pPr>
        <w:tabs>
          <w:tab w:val="right" w:pos="9000"/>
        </w:tabs>
        <w:spacing w:after="80"/>
        <w:ind w:left="360" w:hanging="360"/>
        <w:rPr>
          <w:rFonts w:cs="Gentium Basic"/>
          <w:b/>
          <w:color w:val="000000"/>
        </w:rPr>
      </w:pPr>
      <w:r w:rsidRPr="00C05E48">
        <w:rPr>
          <w:rFonts w:cs="Gentium Basic"/>
          <w:b/>
          <w:color w:val="000000"/>
        </w:rPr>
        <w:t>edition(s)</w:t>
      </w:r>
    </w:p>
    <w:p w14:paraId="4020609C" w14:textId="77777777" w:rsidR="005A519F" w:rsidRPr="00C05E48" w:rsidRDefault="005A519F" w:rsidP="00552076">
      <w:pPr>
        <w:tabs>
          <w:tab w:val="right" w:pos="9000"/>
        </w:tabs>
        <w:spacing w:after="80"/>
        <w:ind w:left="360" w:hanging="360"/>
        <w:rPr>
          <w:rFonts w:cs="Gentium Basic"/>
          <w:b/>
          <w:color w:val="000000"/>
        </w:rPr>
      </w:pPr>
      <w:r w:rsidRPr="00C05E48">
        <w:rPr>
          <w:rFonts w:cs="Gentium Basic"/>
          <w:b/>
          <w:color w:val="000000"/>
        </w:rPr>
        <w:t>translation(s)</w:t>
      </w:r>
    </w:p>
    <w:p w14:paraId="35271F4F" w14:textId="77777777" w:rsidR="005A519F" w:rsidRPr="00C05E48" w:rsidRDefault="005A519F" w:rsidP="00552076">
      <w:pPr>
        <w:pStyle w:val="hangingindent"/>
        <w:tabs>
          <w:tab w:val="clear" w:pos="1440"/>
          <w:tab w:val="left" w:pos="1260"/>
          <w:tab w:val="right" w:pos="9000"/>
        </w:tabs>
        <w:ind w:left="360" w:hanging="360"/>
      </w:pPr>
      <w:r w:rsidRPr="00C05E48">
        <w:rPr>
          <w:b/>
        </w:rPr>
        <w:t>studies</w:t>
      </w:r>
      <w:r w:rsidRPr="00C05E48">
        <w:rPr>
          <w:b/>
        </w:rPr>
        <w:tab/>
      </w:r>
      <w:r w:rsidRPr="00C05E48">
        <w:rPr>
          <w:b/>
        </w:rPr>
        <w:tab/>
      </w:r>
      <w:r w:rsidRPr="00C05E48">
        <w:rPr>
          <w:rFonts w:eastAsia="Gentium Basic"/>
        </w:rPr>
        <w:t>Menon, A. Govindankutty 1991:  “The Sanskrit and the non-Sanskrit traditions of Rāmāyaṇa from the west coast of India”, in Thiel-Horstmann 1991: 47-67.</w:t>
      </w:r>
    </w:p>
    <w:p w14:paraId="38E8DCFC" w14:textId="60A43723" w:rsidR="005A519F" w:rsidRPr="001B4ABB" w:rsidRDefault="005A519F" w:rsidP="00552076">
      <w:pPr>
        <w:tabs>
          <w:tab w:val="left" w:pos="1411"/>
          <w:tab w:val="right" w:pos="9000"/>
        </w:tabs>
        <w:ind w:left="360" w:hanging="360"/>
        <w:rPr>
          <w:color w:val="000000"/>
        </w:rPr>
      </w:pPr>
      <w:r w:rsidRPr="00C05E48">
        <w:rPr>
          <w:color w:val="000000"/>
        </w:rPr>
        <w:t xml:space="preserve">Menon, C.A. 1940:  </w:t>
      </w:r>
      <w:r w:rsidRPr="00C05E48">
        <w:rPr>
          <w:i/>
          <w:color w:val="000000"/>
        </w:rPr>
        <w:t>Ežuttaccan and his Age,</w:t>
      </w:r>
      <w:r w:rsidRPr="00C05E48">
        <w:rPr>
          <w:color w:val="000000"/>
        </w:rPr>
        <w:t xml:space="preserve"> Madras University Malayāḷam Department Series, no. 6 (Madras: University of Madras).</w:t>
      </w:r>
      <w:r w:rsidRPr="00C05E48">
        <w:rPr>
          <w:color w:val="000000"/>
        </w:rPr>
        <w:tab/>
      </w:r>
      <w:r w:rsidR="00F25784">
        <w:rPr>
          <w:b/>
          <w:color w:val="000000"/>
        </w:rPr>
        <w:t>(IND)</w:t>
      </w:r>
      <w:r w:rsidR="001B4ABB">
        <w:rPr>
          <w:color w:val="000000"/>
        </w:rPr>
        <w:t xml:space="preserve">; </w:t>
      </w:r>
      <w:r w:rsidR="00F32CC1" w:rsidRPr="00F32CC1">
        <w:rPr>
          <w:b/>
          <w:color w:val="000000"/>
        </w:rPr>
        <w:t>download</w:t>
      </w:r>
    </w:p>
    <w:p w14:paraId="58728DBB" w14:textId="77777777" w:rsidR="005A519F" w:rsidRPr="00C05E48" w:rsidRDefault="005A519F" w:rsidP="00552076">
      <w:pPr>
        <w:tabs>
          <w:tab w:val="right" w:pos="9000"/>
        </w:tabs>
        <w:spacing w:after="80"/>
        <w:ind w:left="360" w:hanging="360"/>
        <w:rPr>
          <w:color w:val="000000"/>
        </w:rPr>
      </w:pPr>
      <w:r w:rsidRPr="00C05E48">
        <w:rPr>
          <w:color w:val="000000"/>
        </w:rPr>
        <w:t xml:space="preserve">George, K.M. 1956:  </w:t>
      </w:r>
      <w:r w:rsidRPr="00C05E48">
        <w:rPr>
          <w:i/>
          <w:color w:val="000000"/>
        </w:rPr>
        <w:t>Rāmacaritam and the Study of Early Malayalam</w:t>
      </w:r>
      <w:r w:rsidRPr="00C05E48">
        <w:rPr>
          <w:color w:val="000000"/>
        </w:rPr>
        <w:t xml:space="preserve"> (Kottayam: National Book Stall).</w:t>
      </w:r>
      <w:r w:rsidRPr="00C05E48">
        <w:rPr>
          <w:color w:val="000000"/>
        </w:rPr>
        <w:tab/>
      </w:r>
      <w:r w:rsidRPr="00C05E48">
        <w:rPr>
          <w:b/>
          <w:color w:val="000000"/>
        </w:rPr>
        <w:t xml:space="preserve">Ind. Inst. 18 C 106; pp. 32-33 photocopied </w:t>
      </w:r>
      <w:r w:rsidRPr="00C05E48">
        <w:rPr>
          <w:color w:val="000000"/>
        </w:rPr>
        <w:t>(in grey box file)</w:t>
      </w:r>
    </w:p>
    <w:p w14:paraId="3DB42523" w14:textId="77777777" w:rsidR="005A519F" w:rsidRPr="00C05E48" w:rsidRDefault="005A519F" w:rsidP="00552076">
      <w:pPr>
        <w:tabs>
          <w:tab w:val="right" w:pos="9000"/>
        </w:tabs>
        <w:spacing w:after="80"/>
        <w:ind w:left="360" w:hanging="360"/>
        <w:rPr>
          <w:rFonts w:cs="Gentium Basic"/>
          <w:b/>
          <w:color w:val="000000"/>
        </w:rPr>
      </w:pPr>
      <w:r w:rsidRPr="00C05E48">
        <w:rPr>
          <w:color w:val="000000"/>
        </w:rPr>
        <w:t>Satchidanandan, K. 2007:  “Ezhuthaccan’s Adhyātma Rāmāyaṇa and the Rāmāyaṇa tradition”, in Singh (ed.) 2007: 181-210.</w:t>
      </w:r>
      <w:r w:rsidRPr="00C05E48">
        <w:rPr>
          <w:color w:val="000000"/>
        </w:rPr>
        <w:tab/>
      </w:r>
      <w:r w:rsidRPr="005E59A5">
        <w:rPr>
          <w:i/>
          <w:color w:val="000000"/>
        </w:rPr>
        <w:t>reasonable study</w:t>
      </w:r>
      <w:r w:rsidRPr="00C05E48">
        <w:rPr>
          <w:b/>
          <w:color w:val="000000"/>
        </w:rPr>
        <w:br/>
      </w:r>
      <w:r w:rsidRPr="00C05E48">
        <w:rPr>
          <w:b/>
          <w:color w:val="000000"/>
        </w:rPr>
        <w:tab/>
      </w:r>
      <w:r w:rsidRPr="00C05E48">
        <w:rPr>
          <w:color w:val="000000"/>
        </w:rPr>
        <w:t xml:space="preserve">pp. 192-3, 196-9 and 206-7 </w:t>
      </w:r>
      <w:r w:rsidRPr="00C05E48">
        <w:rPr>
          <w:b/>
          <w:color w:val="000000"/>
        </w:rPr>
        <w:t>photocopied</w:t>
      </w:r>
    </w:p>
    <w:p w14:paraId="43018043" w14:textId="77777777" w:rsidR="005A519F" w:rsidRDefault="005A519F" w:rsidP="00552076">
      <w:pPr>
        <w:tabs>
          <w:tab w:val="right" w:pos="9000"/>
        </w:tabs>
        <w:spacing w:before="240"/>
        <w:rPr>
          <w:color w:val="000000"/>
        </w:rPr>
      </w:pPr>
      <w:r w:rsidRPr="00C05E48">
        <w:rPr>
          <w:rFonts w:cs="Gentium Basic"/>
          <w:b/>
          <w:color w:val="000000"/>
        </w:rPr>
        <w:t>notes</w:t>
      </w:r>
      <w:r w:rsidRPr="00C05E48">
        <w:rPr>
          <w:b/>
          <w:color w:val="000000"/>
        </w:rPr>
        <w:tab/>
      </w:r>
      <w:r w:rsidRPr="00C05E48">
        <w:rPr>
          <w:b/>
          <w:color w:val="000000"/>
        </w:rPr>
        <w:tab/>
      </w:r>
      <w:r w:rsidRPr="00C05E48">
        <w:rPr>
          <w:color w:val="000000"/>
        </w:rPr>
        <w:t xml:space="preserve">free rendering of </w:t>
      </w:r>
      <w:r w:rsidRPr="00C05E48">
        <w:rPr>
          <w:i/>
          <w:color w:val="000000"/>
        </w:rPr>
        <w:t>Yuddhakāṇḍa</w:t>
      </w:r>
      <w:r w:rsidRPr="00C05E48">
        <w:rPr>
          <w:color w:val="000000"/>
        </w:rPr>
        <w:t xml:space="preserve">  (as also the </w:t>
      </w:r>
      <w:r w:rsidRPr="00C05E48">
        <w:rPr>
          <w:i/>
          <w:color w:val="000000"/>
        </w:rPr>
        <w:t>Rāmakathāppāṭṭu</w:t>
      </w:r>
      <w:r w:rsidRPr="00C05E48">
        <w:rPr>
          <w:color w:val="000000"/>
        </w:rPr>
        <w:t xml:space="preserve"> of Ayyippiḷḷai Āśān), with portions of the </w:t>
      </w:r>
      <w:r w:rsidRPr="00C05E48">
        <w:rPr>
          <w:i/>
          <w:color w:val="000000"/>
        </w:rPr>
        <w:t>Ayodhyā</w:t>
      </w:r>
      <w:r w:rsidRPr="00C05E48">
        <w:rPr>
          <w:color w:val="000000"/>
        </w:rPr>
        <w:t xml:space="preserve"> and </w:t>
      </w:r>
      <w:r w:rsidRPr="00C05E48">
        <w:rPr>
          <w:i/>
          <w:color w:val="000000"/>
        </w:rPr>
        <w:t>Sundara kāṇḍas</w:t>
      </w:r>
      <w:r w:rsidRPr="00C05E48">
        <w:rPr>
          <w:color w:val="000000"/>
        </w:rPr>
        <w:t xml:space="preserve"> as background; 1814 verses in 164 </w:t>
      </w:r>
      <w:r w:rsidRPr="00C05E48">
        <w:rPr>
          <w:i/>
          <w:color w:val="000000"/>
        </w:rPr>
        <w:t>paṭalas</w:t>
      </w:r>
      <w:r w:rsidRPr="00C05E48">
        <w:rPr>
          <w:color w:val="000000"/>
        </w:rPr>
        <w:t xml:space="preserve">; </w:t>
      </w:r>
      <w:r w:rsidRPr="00C05E48">
        <w:rPr>
          <w:i/>
          <w:color w:val="000000"/>
        </w:rPr>
        <w:t xml:space="preserve">pāṭṭu </w:t>
      </w:r>
      <w:r w:rsidRPr="00C05E48">
        <w:rPr>
          <w:color w:val="000000"/>
        </w:rPr>
        <w:t xml:space="preserve">(song) form; for </w:t>
      </w:r>
      <w:r w:rsidRPr="00C05E48">
        <w:rPr>
          <w:b/>
          <w:color w:val="000000"/>
        </w:rPr>
        <w:t>survey</w:t>
      </w:r>
      <w:r w:rsidRPr="00C05E48">
        <w:rPr>
          <w:color w:val="000000"/>
        </w:rPr>
        <w:t xml:space="preserve"> of Rāmāyaṇa in Kerala </w:t>
      </w:r>
      <w:r w:rsidRPr="00C05E48">
        <w:rPr>
          <w:b/>
          <w:color w:val="000000"/>
        </w:rPr>
        <w:t xml:space="preserve">see </w:t>
      </w:r>
      <w:r w:rsidRPr="00C05E48">
        <w:rPr>
          <w:color w:val="000000"/>
        </w:rPr>
        <w:t>Sreekantan Nair and Joseph 2005: 145-50 (photocopy).</w:t>
      </w:r>
      <w:r>
        <w:rPr>
          <w:color w:val="000000"/>
        </w:rPr>
        <w:t xml:space="preserve">  </w:t>
      </w:r>
    </w:p>
    <w:p w14:paraId="2BA26E4C" w14:textId="77777777" w:rsidR="005A519F" w:rsidRDefault="005A519F" w:rsidP="00552076">
      <w:pPr>
        <w:tabs>
          <w:tab w:val="right" w:pos="9000"/>
        </w:tabs>
        <w:spacing w:before="120" w:after="120"/>
        <w:ind w:left="360" w:hanging="360"/>
        <w:rPr>
          <w:color w:val="000000"/>
        </w:rPr>
      </w:pPr>
      <w:r>
        <w:rPr>
          <w:color w:val="000000"/>
        </w:rPr>
        <w:t xml:space="preserve">Menon 1991: 58 – “There was a general belief that the </w:t>
      </w:r>
      <w:r w:rsidRPr="001B5944">
        <w:rPr>
          <w:i/>
          <w:color w:val="000000"/>
        </w:rPr>
        <w:t>Rāmacaritam</w:t>
      </w:r>
      <w:r>
        <w:rPr>
          <w:color w:val="000000"/>
        </w:rPr>
        <w:t xml:space="preserve"> was composed by a king of Travancore.</w:t>
      </w:r>
      <w:r w:rsidRPr="003E053E">
        <w:rPr>
          <w:color w:val="000000"/>
          <w:sz w:val="20"/>
        </w:rPr>
        <w:t>[</w:t>
      </w:r>
      <w:r w:rsidRPr="00932732">
        <w:rPr>
          <w:color w:val="000000"/>
          <w:sz w:val="21"/>
          <w:szCs w:val="21"/>
        </w:rPr>
        <w:t>fn. Paramesvara Aiyar (1967:303)</w:t>
      </w:r>
      <w:r w:rsidRPr="003E053E">
        <w:rPr>
          <w:color w:val="000000"/>
          <w:sz w:val="20"/>
        </w:rPr>
        <w:t>]</w:t>
      </w:r>
      <w:r>
        <w:rPr>
          <w:color w:val="000000"/>
        </w:rPr>
        <w:t xml:space="preserve">  Two arguments were given to support this belief.  The author’s name, Cīramān, probably refers to one of the Travancore kings, who is known as Śrī Vīrarām Varmā.  According to this theory, the </w:t>
      </w:r>
      <w:r>
        <w:rPr>
          <w:i/>
          <w:color w:val="000000"/>
        </w:rPr>
        <w:t>Rāmacaritam</w:t>
      </w:r>
      <w:r>
        <w:rPr>
          <w:color w:val="000000"/>
        </w:rPr>
        <w:t xml:space="preserve"> would have originated in the southern part of Kerala.</w:t>
      </w:r>
      <w:r w:rsidRPr="009D3EE4">
        <w:rPr>
          <w:color w:val="000000"/>
          <w:sz w:val="21"/>
          <w:szCs w:val="21"/>
        </w:rPr>
        <w:t>[fn. Krishnan Nair (1973:11-16)]</w:t>
      </w:r>
      <w:r>
        <w:rPr>
          <w:color w:val="000000"/>
        </w:rPr>
        <w:t>.”</w:t>
      </w:r>
      <w:r>
        <w:rPr>
          <w:color w:val="000000"/>
        </w:rPr>
        <w:br/>
        <w:t xml:space="preserve">Menon himself suggests that linguistic evidence points to northern Malayalam dialects. </w:t>
      </w:r>
    </w:p>
    <w:p w14:paraId="116E18ED" w14:textId="77777777" w:rsidR="005A519F" w:rsidRPr="00B62997" w:rsidRDefault="005A519F" w:rsidP="00552076">
      <w:pPr>
        <w:pStyle w:val="hangingindent"/>
        <w:tabs>
          <w:tab w:val="right" w:pos="9000"/>
        </w:tabs>
        <w:ind w:left="360" w:hanging="360"/>
        <w:rPr>
          <w:b/>
        </w:rPr>
      </w:pPr>
      <w:r w:rsidRPr="00C05E48">
        <w:t xml:space="preserve">A.G. Menon (12th International Rāmāyaṇa Conference, Leiden, 1995) dates </w:t>
      </w:r>
      <w:r w:rsidRPr="00C05E48">
        <w:rPr>
          <w:i/>
        </w:rPr>
        <w:t xml:space="preserve">Rāmacaritam </w:t>
      </w:r>
      <w:r w:rsidRPr="00C05E48">
        <w:t>to 14th century</w:t>
      </w:r>
      <w:r>
        <w:t>,</w:t>
      </w:r>
      <w:r w:rsidRPr="00C05E48">
        <w:t xml:space="preserve"> link</w:t>
      </w:r>
      <w:r>
        <w:t>ing</w:t>
      </w:r>
      <w:r w:rsidRPr="00C05E48">
        <w:t xml:space="preserve"> it with popular performing traditions, as also the </w:t>
      </w:r>
      <w:r w:rsidRPr="00C05E48">
        <w:rPr>
          <w:i/>
        </w:rPr>
        <w:t>Rāmakathāppāṭṭu</w:t>
      </w:r>
      <w:r w:rsidRPr="00C05E48">
        <w:t xml:space="preserve"> (dated to 15th century, in 3163 verses in 279 </w:t>
      </w:r>
      <w:r w:rsidRPr="00C05E48">
        <w:rPr>
          <w:i/>
        </w:rPr>
        <w:t>vrittas</w:t>
      </w:r>
      <w:r w:rsidRPr="00C05E48">
        <w:t>), in which is found the Pātāla Rāmāyaṇa episode (</w:t>
      </w:r>
      <w:r w:rsidRPr="00C05E48">
        <w:rPr>
          <w:b/>
        </w:rPr>
        <w:t>not</w:t>
      </w:r>
      <w:r w:rsidRPr="00C05E48">
        <w:t xml:space="preserve"> in Kampaṉ or the </w:t>
      </w:r>
      <w:r w:rsidRPr="00C05E48">
        <w:rPr>
          <w:i/>
        </w:rPr>
        <w:t>Kaṇṇaśśa Rāmāyaṇa</w:t>
      </w:r>
      <w:r w:rsidRPr="00C05E48">
        <w:t xml:space="preserve">). </w:t>
      </w:r>
    </w:p>
    <w:p w14:paraId="47BF023B" w14:textId="77777777" w:rsidR="005A519F" w:rsidRPr="00C05E48" w:rsidRDefault="005A519F" w:rsidP="00552076">
      <w:pPr>
        <w:tabs>
          <w:tab w:val="right" w:pos="9000"/>
        </w:tabs>
        <w:spacing w:before="240"/>
        <w:ind w:left="360" w:hanging="360"/>
        <w:rPr>
          <w:color w:val="000000"/>
        </w:rPr>
      </w:pPr>
      <w:r w:rsidRPr="00C05E48">
        <w:rPr>
          <w:color w:val="000000"/>
        </w:rPr>
        <w:t xml:space="preserve">Menon 1940: 14 [on </w:t>
      </w:r>
      <w:r w:rsidRPr="00C05E48">
        <w:rPr>
          <w:i/>
          <w:color w:val="000000"/>
        </w:rPr>
        <w:t>Rāmacaritam</w:t>
      </w:r>
      <w:r w:rsidRPr="00C05E48">
        <w:rPr>
          <w:color w:val="000000"/>
        </w:rPr>
        <w:t xml:space="preserve"> and </w:t>
      </w:r>
      <w:r w:rsidRPr="00C05E48">
        <w:rPr>
          <w:i/>
          <w:color w:val="000000"/>
        </w:rPr>
        <w:t>Rāmakathappāṭṭu</w:t>
      </w:r>
      <w:r w:rsidRPr="00C05E48">
        <w:rPr>
          <w:color w:val="000000"/>
        </w:rPr>
        <w:t>] –  “These two works are considered by Mahākavi Uḷḷūr and others to be the earliest literary works in Malayāḷam.  Their style and the preponderance of genuine Tamil words contained therein and the place of their origin, however, belie this contention.  The marked difference in language and the mode of expression noticeable in contemporary records found in other parts of Malabar confirm the suspicion aroused by the</w:t>
      </w:r>
      <w:r>
        <w:rPr>
          <w:color w:val="000000"/>
        </w:rPr>
        <w:t>i</w:t>
      </w:r>
      <w:r w:rsidRPr="00C05E48">
        <w:rPr>
          <w:color w:val="000000"/>
        </w:rPr>
        <w:t>r linguistic peculiarities.  Another school of literary criticism has definitely declared them to be bilingual productions.  Their literary merit is beyond question, and on that ground they are no doubt assets to the Malayāḷam or Tamil literature, as the case may be.  The “Yuddhakāṇḍa” of the Rāmāyaṇa story is the theme for both.  The realistic description of the Rāma-Rāvaṇa war is undoubtedly a remarkable positive achievement which has earned for the authors an undying fame and a permanent place in the world of letters.  One of the Travancore Rājas is supposed to be the author of Rāmacaritam and Rāmakathappāṭṭu is assigned to one Ayyi Piḷḷaiāśān.”</w:t>
      </w:r>
    </w:p>
    <w:p w14:paraId="05C56BE0" w14:textId="77777777" w:rsidR="005A519F" w:rsidRPr="00C05E48" w:rsidRDefault="005A519F" w:rsidP="00552076">
      <w:pPr>
        <w:tabs>
          <w:tab w:val="right" w:pos="9000"/>
        </w:tabs>
        <w:spacing w:before="240" w:after="80"/>
        <w:ind w:left="360" w:hanging="360"/>
        <w:rPr>
          <w:color w:val="000000"/>
        </w:rPr>
      </w:pPr>
      <w:r w:rsidRPr="00C05E48">
        <w:rPr>
          <w:color w:val="000000"/>
        </w:rPr>
        <w:t xml:space="preserve">George 1968: 37 – “The author of </w:t>
      </w:r>
      <w:r w:rsidRPr="00C05E48">
        <w:rPr>
          <w:i/>
          <w:color w:val="000000"/>
        </w:rPr>
        <w:t>Ramacharitham</w:t>
      </w:r>
      <w:r w:rsidRPr="00C05E48">
        <w:rPr>
          <w:color w:val="000000"/>
        </w:rPr>
        <w:t xml:space="preserve"> is largely dependent on Vālmīki’s Ramayana.  Ulloor Paramesvara Iyer and K. Sambasiva Sastrikal (who first brought out the full text of </w:t>
      </w:r>
      <w:r w:rsidRPr="00C05E48">
        <w:rPr>
          <w:i/>
          <w:color w:val="000000"/>
        </w:rPr>
        <w:t>Ramacharitham</w:t>
      </w:r>
      <w:r w:rsidRPr="00C05E48">
        <w:rPr>
          <w:color w:val="000000"/>
        </w:rPr>
        <w:t xml:space="preserve">) feel that </w:t>
      </w:r>
      <w:r w:rsidRPr="00C05E48">
        <w:rPr>
          <w:i/>
          <w:color w:val="000000"/>
        </w:rPr>
        <w:t>Ramacharitam</w:t>
      </w:r>
      <w:r w:rsidRPr="00C05E48">
        <w:rPr>
          <w:color w:val="000000"/>
        </w:rPr>
        <w:t xml:space="preserve"> has been greatly influenced by </w:t>
      </w:r>
      <w:r w:rsidRPr="00C05E48">
        <w:rPr>
          <w:color w:val="000000"/>
        </w:rPr>
        <w:lastRenderedPageBreak/>
        <w:t xml:space="preserve">the Tamil Ramayana of Kamban.  Though </w:t>
      </w:r>
      <w:r w:rsidRPr="00C05E48">
        <w:rPr>
          <w:i/>
          <w:color w:val="000000"/>
        </w:rPr>
        <w:t xml:space="preserve">Ramacharitham </w:t>
      </w:r>
      <w:r w:rsidRPr="00C05E48">
        <w:rPr>
          <w:color w:val="000000"/>
        </w:rPr>
        <w:t xml:space="preserve">was written more or less in the period when Kamban’s Ramayana was written, there is no justification in thinking that one is an imitation of the other.  Many of the special features of </w:t>
      </w:r>
      <w:r w:rsidRPr="00C05E48">
        <w:rPr>
          <w:i/>
          <w:color w:val="000000"/>
        </w:rPr>
        <w:t>Kambaramayanam</w:t>
      </w:r>
      <w:r w:rsidRPr="00C05E48">
        <w:rPr>
          <w:color w:val="000000"/>
        </w:rPr>
        <w:t xml:space="preserve"> are not found in </w:t>
      </w:r>
      <w:r w:rsidRPr="00C05E48">
        <w:rPr>
          <w:i/>
          <w:color w:val="000000"/>
        </w:rPr>
        <w:t>Ramacharitham.</w:t>
      </w:r>
      <w:r w:rsidRPr="00C05E48">
        <w:rPr>
          <w:color w:val="000000"/>
        </w:rPr>
        <w:t xml:space="preserve">  There are, of course, some similarities which, however, are not sufficient for a definite conclusion.”</w:t>
      </w:r>
    </w:p>
    <w:p w14:paraId="01C82D12" w14:textId="77777777" w:rsidR="005A519F" w:rsidRPr="00C05E48" w:rsidRDefault="005A519F" w:rsidP="00552076">
      <w:pPr>
        <w:pStyle w:val="hangingindent"/>
        <w:tabs>
          <w:tab w:val="right" w:pos="9000"/>
        </w:tabs>
        <w:ind w:left="360" w:hanging="360"/>
      </w:pPr>
      <w:r w:rsidRPr="00C05E48">
        <w:t xml:space="preserve">Freeman 2003: 461 –  “. . .  Though the entirety of the </w:t>
      </w:r>
      <w:r w:rsidRPr="00C05E48">
        <w:rPr>
          <w:i/>
          <w:iCs/>
        </w:rPr>
        <w:t xml:space="preserve">Rāmāyaṇa </w:t>
      </w:r>
      <w:r w:rsidRPr="00C05E48">
        <w:t xml:space="preserve">narrative is related through the course of the </w:t>
      </w:r>
      <w:r w:rsidRPr="00C05E48">
        <w:rPr>
          <w:i/>
          <w:iCs/>
        </w:rPr>
        <w:t>Rāmacaritam,</w:t>
      </w:r>
      <w:r w:rsidRPr="00C05E48">
        <w:t xml:space="preserve"> this is accomplished through flashbacks and fill-ins that are woven through a recasting of the whole epic in the framework of the single chapter of war (the Yuddhakāṇḍa) of the original.”</w:t>
      </w:r>
    </w:p>
    <w:p w14:paraId="7775C3F5" w14:textId="77777777" w:rsidR="005A519F" w:rsidRPr="00C05E48" w:rsidRDefault="005A519F" w:rsidP="00552076">
      <w:pPr>
        <w:pStyle w:val="hangingindent"/>
        <w:tabs>
          <w:tab w:val="right" w:pos="9000"/>
        </w:tabs>
        <w:ind w:left="360" w:hanging="360"/>
      </w:pPr>
      <w:r w:rsidRPr="00C05E48">
        <w:t xml:space="preserve">Chaitanya 1971: 75 –  “The </w:t>
      </w:r>
      <w:r w:rsidRPr="00C05E48">
        <w:rPr>
          <w:i/>
        </w:rPr>
        <w:t>Rāma Charitam</w:t>
      </w:r>
      <w:r w:rsidRPr="00C05E48">
        <w:t xml:space="preserve"> is modelled on Vālmīki, but it is a free creative handling, rather than a straight translation.  It covers the story only from the war with Ravana to the coronation.  But, just before the coronation, Bharata requests Hanuman to tell him all that happened after he met Rama in the forests to implore him to come back.  In this way, the previous sequences are brilliantly condensed as a flash-back.  There are many episodic variations too.  Thus, Surpanakha arrives when S</w:t>
      </w:r>
      <w:r>
        <w:t>i</w:t>
      </w:r>
      <w:r w:rsidRPr="00C05E48">
        <w:t>ta is alone and threatens to kill her: Ravana times his arrival just then, in the garb of an ascetic, and offers to lead Sita to Rama and to safety.”</w:t>
      </w:r>
    </w:p>
    <w:p w14:paraId="7BEB8597" w14:textId="17BD1836" w:rsidR="005A519F" w:rsidRPr="00C05E48" w:rsidRDefault="005A519F" w:rsidP="00C321B0">
      <w:pPr>
        <w:pageBreakBefore/>
        <w:tabs>
          <w:tab w:val="left" w:pos="2880"/>
          <w:tab w:val="right" w:pos="9000"/>
        </w:tabs>
        <w:spacing w:after="80"/>
        <w:rPr>
          <w:b/>
          <w:color w:val="000000"/>
        </w:rPr>
      </w:pPr>
      <w:r w:rsidRPr="00C05E48">
        <w:rPr>
          <w:b/>
          <w:color w:val="000000"/>
        </w:rPr>
        <w:lastRenderedPageBreak/>
        <w:t>title (and author)</w:t>
      </w:r>
      <w:r w:rsidRPr="00C05E48">
        <w:rPr>
          <w:b/>
          <w:color w:val="000000"/>
        </w:rPr>
        <w:tab/>
      </w:r>
      <w:r w:rsidRPr="00C05E48">
        <w:rPr>
          <w:i/>
          <w:color w:val="000000"/>
        </w:rPr>
        <w:t>Raṅganātha Rāmāyaṇa</w:t>
      </w:r>
      <w:r w:rsidRPr="00C05E48">
        <w:rPr>
          <w:color w:val="000000"/>
        </w:rPr>
        <w:t xml:space="preserve"> ascribed to Gōna Buddhā Re</w:t>
      </w:r>
      <w:r>
        <w:rPr>
          <w:color w:val="000000"/>
        </w:rPr>
        <w:t>ḍḍ</w:t>
      </w:r>
      <w:r w:rsidRPr="00C05E48">
        <w:rPr>
          <w:color w:val="000000"/>
        </w:rPr>
        <w:t>i</w:t>
      </w:r>
    </w:p>
    <w:p w14:paraId="1570DEE1" w14:textId="027B3949" w:rsidR="005A519F" w:rsidRPr="00C05E48" w:rsidRDefault="005A519F" w:rsidP="00C321B0">
      <w:pPr>
        <w:tabs>
          <w:tab w:val="left" w:pos="2880"/>
          <w:tab w:val="right" w:pos="9000"/>
        </w:tabs>
        <w:spacing w:after="80"/>
        <w:rPr>
          <w:b/>
          <w:color w:val="000000"/>
        </w:rPr>
      </w:pPr>
      <w:r w:rsidRPr="00C05E48">
        <w:rPr>
          <w:b/>
          <w:color w:val="000000"/>
        </w:rPr>
        <w:t>date (and provenance)</w:t>
      </w:r>
      <w:r w:rsidR="00C321B0">
        <w:rPr>
          <w:b/>
          <w:color w:val="000000"/>
        </w:rPr>
        <w:tab/>
      </w:r>
      <w:r w:rsidRPr="00C05E48">
        <w:rPr>
          <w:color w:val="000000"/>
        </w:rPr>
        <w:t>13th-14th century (Telugu)</w:t>
      </w:r>
    </w:p>
    <w:p w14:paraId="26231C4E" w14:textId="77777777" w:rsidR="005A519F" w:rsidRPr="00C05E48" w:rsidRDefault="005A519F" w:rsidP="00552076">
      <w:pPr>
        <w:pStyle w:val="hangingindent"/>
        <w:tabs>
          <w:tab w:val="clear" w:pos="1440"/>
          <w:tab w:val="left" w:pos="1800"/>
          <w:tab w:val="right" w:pos="9000"/>
        </w:tabs>
        <w:ind w:left="360" w:hanging="360"/>
        <w:rPr>
          <w:b/>
        </w:rPr>
      </w:pPr>
      <w:r w:rsidRPr="00C05E48">
        <w:rPr>
          <w:b/>
        </w:rPr>
        <w:t>edition(s)</w:t>
      </w:r>
      <w:r w:rsidRPr="00C05E48">
        <w:rPr>
          <w:b/>
        </w:rPr>
        <w:tab/>
      </w:r>
      <w:r w:rsidRPr="00C05E48">
        <w:rPr>
          <w:i/>
        </w:rPr>
        <w:t>Raṅganātharāmāyaṇamu</w:t>
      </w:r>
      <w:r w:rsidRPr="00C05E48">
        <w:t>, granthakartā Gōna Buddhāreḍḍi, pariṣkartā Vēṭūri Prabhākaraśāstri ([Waltair;] Āndhraviśvakaḷāpariṣattu, 1942).</w:t>
      </w:r>
      <w:r w:rsidRPr="00C05E48">
        <w:tab/>
      </w:r>
      <w:r w:rsidRPr="00C05E48">
        <w:rPr>
          <w:b/>
        </w:rPr>
        <w:t>(IND) 19 E 16</w:t>
      </w:r>
    </w:p>
    <w:p w14:paraId="2C01A983" w14:textId="77777777" w:rsidR="005A519F" w:rsidRPr="00C05E48" w:rsidRDefault="005A519F" w:rsidP="00552076">
      <w:pPr>
        <w:pStyle w:val="hangingindent"/>
        <w:tabs>
          <w:tab w:val="clear" w:pos="1440"/>
          <w:tab w:val="left" w:pos="1800"/>
          <w:tab w:val="right" w:pos="9000"/>
        </w:tabs>
        <w:ind w:left="360" w:hanging="360"/>
        <w:rPr>
          <w:b/>
        </w:rPr>
      </w:pPr>
      <w:r w:rsidRPr="00C05E48">
        <w:t>[a critical edn was produced sponsored by Andhra Univ. acc. to Narayana Rao 2001: 177, but untraceable]</w:t>
      </w:r>
    </w:p>
    <w:p w14:paraId="56D0E3E0" w14:textId="77777777" w:rsidR="005A519F" w:rsidRPr="00C05E48" w:rsidRDefault="005A519F" w:rsidP="00552076">
      <w:pPr>
        <w:pStyle w:val="hangingindent"/>
        <w:tabs>
          <w:tab w:val="clear" w:pos="1440"/>
          <w:tab w:val="left" w:pos="1800"/>
          <w:tab w:val="right" w:pos="9000"/>
        </w:tabs>
        <w:ind w:left="360" w:hanging="360"/>
        <w:rPr>
          <w:b/>
          <w:spacing w:val="-10"/>
        </w:rPr>
      </w:pPr>
      <w:r w:rsidRPr="00C05E48">
        <w:rPr>
          <w:b/>
        </w:rPr>
        <w:t>translation(s)</w:t>
      </w:r>
      <w:r w:rsidRPr="00C05E48">
        <w:rPr>
          <w:b/>
        </w:rPr>
        <w:tab/>
      </w:r>
      <w:r w:rsidRPr="00C05E48">
        <w:t xml:space="preserve">Nagar, Shantilal (trans.) 2001:  </w:t>
      </w:r>
      <w:r w:rsidRPr="00C05E48">
        <w:rPr>
          <w:i/>
        </w:rPr>
        <w:t>Śrī Raṅganātha Rāmāyaṇa: Rendering into English from Telugu</w:t>
      </w:r>
      <w:r w:rsidRPr="00C05E48">
        <w:t xml:space="preserve"> (Delhi: B.R. PC).  </w:t>
      </w:r>
      <w:r w:rsidRPr="00C05E48">
        <w:tab/>
      </w:r>
      <w:r w:rsidRPr="00C05E48">
        <w:rPr>
          <w:b/>
          <w:spacing w:val="-10"/>
        </w:rPr>
        <w:t>Ind. Inst. 19 E 54</w:t>
      </w:r>
      <w:r w:rsidRPr="00C05E48">
        <w:br/>
        <w:t>[uses Hindi trans. published by Bhuvan Vanī Trust, Lucknow, 1979]</w:t>
      </w:r>
    </w:p>
    <w:p w14:paraId="26C2E7B0" w14:textId="77777777" w:rsidR="005A519F" w:rsidRPr="00C05E48" w:rsidRDefault="005A519F" w:rsidP="00552076">
      <w:pPr>
        <w:pStyle w:val="hangingindent"/>
        <w:tabs>
          <w:tab w:val="right" w:pos="9000"/>
        </w:tabs>
        <w:ind w:left="360" w:hanging="360"/>
        <w:rPr>
          <w:rFonts w:cs="Gentium Basic"/>
          <w:b/>
        </w:rPr>
      </w:pPr>
      <w:r w:rsidRPr="00C05E48">
        <w:rPr>
          <w:i/>
        </w:rPr>
        <w:t>Śrīranganātha rāmāyaṇam</w:t>
      </w:r>
      <w:r w:rsidRPr="00C05E48">
        <w:t xml:space="preserve"> [Hindi trans.], anuvādaka Kamākṣī Rāva, sampādaka Avadhanandana (Paṭanā: Bihāra Rāṣṭrabhāṣā Pariṣad, 1961).</w:t>
      </w:r>
      <w:r w:rsidRPr="00C05E48">
        <w:tab/>
      </w:r>
      <w:r w:rsidRPr="00C05E48">
        <w:rPr>
          <w:b/>
        </w:rPr>
        <w:t>BL</w:t>
      </w:r>
    </w:p>
    <w:p w14:paraId="1E3F0037" w14:textId="77777777" w:rsidR="005A519F" w:rsidRPr="00C05E48" w:rsidRDefault="005A519F" w:rsidP="00552076">
      <w:pPr>
        <w:pStyle w:val="hangingindent"/>
        <w:tabs>
          <w:tab w:val="right" w:pos="9000"/>
        </w:tabs>
        <w:ind w:left="360" w:hanging="360"/>
      </w:pPr>
      <w:r w:rsidRPr="00C05E48">
        <w:rPr>
          <w:rFonts w:cs="Gentium Basic"/>
          <w:b/>
        </w:rPr>
        <w:t>studies</w:t>
      </w:r>
      <w:r w:rsidRPr="00C05E48">
        <w:rPr>
          <w:b/>
        </w:rPr>
        <w:tab/>
      </w:r>
      <w:r w:rsidRPr="00C05E48">
        <w:rPr>
          <w:b/>
        </w:rPr>
        <w:tab/>
      </w:r>
      <w:r w:rsidRPr="00C05E48">
        <w:rPr>
          <w:rFonts w:eastAsia="MS Mincho"/>
        </w:rPr>
        <w:t xml:space="preserve">Adeswara Rao, P. 1995:  “Changes in the Theme and Character of the Ranganatha </w:t>
      </w:r>
      <w:r w:rsidRPr="00C05E48">
        <w:rPr>
          <w:rFonts w:eastAsia="MS Mincho"/>
          <w:i/>
        </w:rPr>
        <w:t>Ramayana”,</w:t>
      </w:r>
      <w:r w:rsidRPr="00C05E48">
        <w:rPr>
          <w:rFonts w:eastAsia="MS Mincho"/>
        </w:rPr>
        <w:t xml:space="preserve"> in Pollet 1995: 59-65.</w:t>
      </w:r>
      <w:r w:rsidRPr="00C05E48">
        <w:rPr>
          <w:rFonts w:eastAsia="MS Mincho"/>
        </w:rPr>
        <w:tab/>
      </w:r>
      <w:r w:rsidRPr="00C05E48">
        <w:rPr>
          <w:rFonts w:eastAsia="MS Mincho"/>
          <w:b/>
        </w:rPr>
        <w:t>slight</w:t>
      </w:r>
    </w:p>
    <w:p w14:paraId="71F7F713" w14:textId="77777777" w:rsidR="005A519F" w:rsidRPr="00C05E48" w:rsidRDefault="005A519F" w:rsidP="00552076">
      <w:pPr>
        <w:pStyle w:val="hangingindent"/>
        <w:tabs>
          <w:tab w:val="clear" w:pos="1440"/>
          <w:tab w:val="right" w:pos="9000"/>
        </w:tabs>
        <w:ind w:left="360" w:hanging="360"/>
        <w:rPr>
          <w:b/>
        </w:rPr>
      </w:pPr>
      <w:r w:rsidRPr="00C05E48">
        <w:t xml:space="preserve">Kulasekhara Rao, M. 1988:  </w:t>
      </w:r>
      <w:r w:rsidRPr="00C05E48">
        <w:rPr>
          <w:i/>
        </w:rPr>
        <w:t xml:space="preserve">A History of Telugu Literature </w:t>
      </w:r>
      <w:r w:rsidRPr="00C05E48">
        <w:t xml:space="preserve">(Hyderabad: ?): 122-5. </w:t>
      </w:r>
      <w:r w:rsidRPr="00C05E48">
        <w:tab/>
      </w:r>
      <w:r w:rsidRPr="00C05E48">
        <w:rPr>
          <w:b/>
        </w:rPr>
        <w:t>photocopied</w:t>
      </w:r>
    </w:p>
    <w:p w14:paraId="50CE7D7A" w14:textId="77777777" w:rsidR="005A519F" w:rsidRPr="00C05E48" w:rsidRDefault="005A519F" w:rsidP="00552076">
      <w:pPr>
        <w:pStyle w:val="hangingindent"/>
        <w:tabs>
          <w:tab w:val="clear" w:pos="1440"/>
          <w:tab w:val="right" w:pos="9000"/>
        </w:tabs>
        <w:ind w:left="360" w:hanging="360"/>
        <w:rPr>
          <w:b/>
        </w:rPr>
      </w:pPr>
      <w:r w:rsidRPr="00C05E48">
        <w:t>Malayavasini, K. 2007:  “Raṅganātha Rāmāyaṇam: Telugu Rāmāyaṇa”, in Singh (ed.) 2007: 93-122.</w:t>
      </w:r>
      <w:r w:rsidRPr="00C05E48">
        <w:tab/>
      </w:r>
      <w:r w:rsidRPr="00C05E48">
        <w:rPr>
          <w:b/>
        </w:rPr>
        <w:t>(notes below)</w:t>
      </w:r>
    </w:p>
    <w:p w14:paraId="1CB0889D" w14:textId="77777777" w:rsidR="005A519F" w:rsidRPr="00C05E48" w:rsidRDefault="005A519F" w:rsidP="00552076">
      <w:pPr>
        <w:pStyle w:val="hangingindent"/>
        <w:tabs>
          <w:tab w:val="right" w:pos="9000"/>
        </w:tabs>
        <w:ind w:left="360" w:hanging="360"/>
        <w:rPr>
          <w:rFonts w:cs="Gentium Basic"/>
          <w:b/>
        </w:rPr>
      </w:pPr>
      <w:r w:rsidRPr="00C05E48">
        <w:t xml:space="preserve">Narayana Rao, Velcheru 2001:  “The Politics of Telugu Ramayanas: Colonialism, Print Culture and Literary Movements”, in Richman 2001: 159-85 [repr. in </w:t>
      </w:r>
      <w:r w:rsidRPr="00C05E48">
        <w:rPr>
          <w:i/>
        </w:rPr>
        <w:t>Classical and Medieval Literature Criticism</w:t>
      </w:r>
      <w:r w:rsidRPr="00C05E48">
        <w:t xml:space="preserve"> 53 (2003): 323-35].</w:t>
      </w:r>
      <w:r w:rsidRPr="00C05E48">
        <w:tab/>
      </w:r>
      <w:r w:rsidRPr="00C05E48">
        <w:rPr>
          <w:b/>
        </w:rPr>
        <w:t>own copy</w:t>
      </w:r>
    </w:p>
    <w:p w14:paraId="3B75B9F7" w14:textId="77777777" w:rsidR="005A519F" w:rsidRPr="00C05E48" w:rsidRDefault="005A519F" w:rsidP="00552076">
      <w:pPr>
        <w:pStyle w:val="hangingindent"/>
        <w:tabs>
          <w:tab w:val="right" w:pos="9000"/>
        </w:tabs>
        <w:spacing w:before="240"/>
        <w:ind w:left="360" w:hanging="360"/>
      </w:pPr>
      <w:r w:rsidRPr="00C05E48">
        <w:rPr>
          <w:rFonts w:cs="Gentium Basic"/>
          <w:b/>
        </w:rPr>
        <w:t>notes</w:t>
      </w:r>
      <w:r w:rsidRPr="00C05E48">
        <w:rPr>
          <w:b/>
        </w:rPr>
        <w:tab/>
      </w:r>
      <w:r w:rsidRPr="00C05E48">
        <w:t xml:space="preserve">Kulasekhara Rao (1988: 121-2) on the evidence of an inscription of 1276 A.D. by Gōna Buddhā Reddi’s maternal aunt dates his birth at c. 1240 and composition of the </w:t>
      </w:r>
      <w:r w:rsidRPr="00C05E48">
        <w:rPr>
          <w:i/>
        </w:rPr>
        <w:t>Raṅganātha Rāmāyaṇa</w:t>
      </w:r>
      <w:r w:rsidRPr="00C05E48">
        <w:t xml:space="preserve"> to between 1290 and 1295.</w:t>
      </w:r>
    </w:p>
    <w:p w14:paraId="2E6C04C9" w14:textId="77777777" w:rsidR="005A519F" w:rsidRPr="00C05E48" w:rsidRDefault="005A519F" w:rsidP="00552076">
      <w:pPr>
        <w:tabs>
          <w:tab w:val="right" w:pos="9000"/>
        </w:tabs>
        <w:spacing w:before="120" w:after="80"/>
        <w:ind w:left="360" w:hanging="360"/>
        <w:rPr>
          <w:color w:val="000000"/>
        </w:rPr>
      </w:pPr>
      <w:r w:rsidRPr="00C05E48">
        <w:rPr>
          <w:color w:val="000000"/>
          <w:szCs w:val="22"/>
        </w:rPr>
        <w:t>Fairly faithful rendering of Vālmīki, interspersed with occasional (?) innovations / borrowings (often incompatible doublets)</w:t>
      </w:r>
      <w:r>
        <w:rPr>
          <w:color w:val="000000"/>
          <w:szCs w:val="22"/>
        </w:rPr>
        <w:t>,</w:t>
      </w:r>
      <w:r w:rsidRPr="00C05E48">
        <w:rPr>
          <w:color w:val="000000"/>
        </w:rPr>
        <w:t xml:space="preserve"> in </w:t>
      </w:r>
      <w:r w:rsidRPr="00C05E48">
        <w:rPr>
          <w:i/>
          <w:color w:val="000000"/>
        </w:rPr>
        <w:t>dvipada</w:t>
      </w:r>
      <w:r w:rsidRPr="00C05E48">
        <w:rPr>
          <w:color w:val="000000"/>
        </w:rPr>
        <w:t xml:space="preserve"> metre</w:t>
      </w:r>
      <w:r w:rsidRPr="00C05E48">
        <w:rPr>
          <w:color w:val="000000"/>
          <w:szCs w:val="22"/>
        </w:rPr>
        <w:t xml:space="preserve">; </w:t>
      </w:r>
      <w:r w:rsidRPr="00C05E48">
        <w:rPr>
          <w:color w:val="000000"/>
        </w:rPr>
        <w:t xml:space="preserve">contains 17,290 </w:t>
      </w:r>
      <w:r w:rsidRPr="00C05E48">
        <w:rPr>
          <w:i/>
          <w:color w:val="000000"/>
        </w:rPr>
        <w:t>dvipadas</w:t>
      </w:r>
      <w:r w:rsidRPr="00C05E48">
        <w:rPr>
          <w:color w:val="000000"/>
        </w:rPr>
        <w:t xml:space="preserve"> (first to be composed in this metre) in six books, with another covering the Uttarakāṇḍā attributed to the author’s sons, Kāca and Viṭṭhala.</w:t>
      </w:r>
    </w:p>
    <w:p w14:paraId="01005483" w14:textId="77777777" w:rsidR="005A519F" w:rsidRPr="00C05E48" w:rsidRDefault="005A519F" w:rsidP="00552076">
      <w:pPr>
        <w:tabs>
          <w:tab w:val="right" w:pos="9000"/>
        </w:tabs>
        <w:spacing w:after="80"/>
        <w:ind w:left="360" w:hanging="360"/>
        <w:rPr>
          <w:color w:val="000000"/>
        </w:rPr>
      </w:pPr>
      <w:r w:rsidRPr="00C05E48">
        <w:rPr>
          <w:color w:val="000000"/>
        </w:rPr>
        <w:t>Adeswara Rao at Leiden Rām. Conf. noted following new incidents/variants in Bālakāṇḍa:</w:t>
      </w:r>
      <w:r w:rsidRPr="00C05E48">
        <w:rPr>
          <w:rFonts w:eastAsia="MingLiU" w:cs="MingLiU"/>
          <w:color w:val="000000"/>
        </w:rPr>
        <w:br/>
      </w:r>
      <w:r w:rsidRPr="00C05E48">
        <w:rPr>
          <w:color w:val="000000"/>
        </w:rPr>
        <w:t xml:space="preserve">Rāma striking Mantharā in his childhood, breaking her knee (i.e. source for her later antagonism); Sītā sees Rāma from a window </w:t>
      </w:r>
      <w:r w:rsidRPr="00C05E48">
        <w:rPr>
          <w:b/>
          <w:color w:val="000000"/>
        </w:rPr>
        <w:t>before</w:t>
      </w:r>
      <w:r w:rsidRPr="00C05E48">
        <w:rPr>
          <w:color w:val="000000"/>
        </w:rPr>
        <w:t xml:space="preserve"> the breaking of the bow (cf. </w:t>
      </w:r>
      <w:r w:rsidRPr="00C05E48">
        <w:rPr>
          <w:i/>
          <w:iCs/>
          <w:color w:val="000000"/>
        </w:rPr>
        <w:t>Ānanda Rāmāyaṇa</w:t>
      </w:r>
      <w:r w:rsidRPr="00C05E48">
        <w:rPr>
          <w:color w:val="000000"/>
        </w:rPr>
        <w:t>)</w:t>
      </w:r>
      <w:r w:rsidRPr="00C05E48">
        <w:rPr>
          <w:color w:val="000000"/>
        </w:rPr>
        <w:tab/>
      </w:r>
      <w:r w:rsidRPr="00C05E48">
        <w:rPr>
          <w:b/>
          <w:color w:val="000000"/>
        </w:rPr>
        <w:t>[abstract in Leiden folder]</w:t>
      </w:r>
    </w:p>
    <w:p w14:paraId="04B6CFA1" w14:textId="77777777" w:rsidR="005A519F" w:rsidRDefault="005A519F" w:rsidP="00552076">
      <w:pPr>
        <w:tabs>
          <w:tab w:val="right" w:pos="720"/>
          <w:tab w:val="right" w:pos="9000"/>
        </w:tabs>
        <w:spacing w:after="80"/>
        <w:ind w:left="360" w:right="19" w:hanging="360"/>
        <w:rPr>
          <w:color w:val="000000"/>
        </w:rPr>
      </w:pPr>
      <w:r>
        <w:rPr>
          <w:color w:val="000000"/>
        </w:rPr>
        <w:t xml:space="preserve">Are the considerable number of minor narrative details shared (sometimes exclusively) between Raṅganātha and </w:t>
      </w:r>
      <w:r w:rsidRPr="00C05E48">
        <w:rPr>
          <w:color w:val="000000"/>
        </w:rPr>
        <w:t>Eẓuttaccan</w:t>
      </w:r>
      <w:r>
        <w:rPr>
          <w:color w:val="000000"/>
        </w:rPr>
        <w:t xml:space="preserve"> at all significant?</w:t>
      </w:r>
    </w:p>
    <w:p w14:paraId="74480324" w14:textId="77777777" w:rsidR="005A519F" w:rsidRPr="00C05E48" w:rsidRDefault="005A519F" w:rsidP="00552076">
      <w:pPr>
        <w:tabs>
          <w:tab w:val="right" w:pos="720"/>
          <w:tab w:val="right" w:pos="9000"/>
        </w:tabs>
        <w:spacing w:after="80"/>
        <w:ind w:left="360" w:right="19" w:hanging="360"/>
        <w:rPr>
          <w:color w:val="000000"/>
        </w:rPr>
      </w:pPr>
      <w:r w:rsidRPr="00C05E48">
        <w:rPr>
          <w:color w:val="000000"/>
        </w:rPr>
        <w:t xml:space="preserve">acc. to Naidu (?1971), </w:t>
      </w:r>
      <w:r w:rsidRPr="00C05E48">
        <w:rPr>
          <w:i/>
          <w:color w:val="000000"/>
        </w:rPr>
        <w:t>Raṅganātha Rāmāyaṇa</w:t>
      </w:r>
      <w:r w:rsidRPr="00C05E48">
        <w:rPr>
          <w:color w:val="000000"/>
        </w:rPr>
        <w:t xml:space="preserve"> has the following individual features:</w:t>
      </w:r>
      <w:r w:rsidRPr="00C05E48">
        <w:rPr>
          <w:color w:val="000000"/>
        </w:rPr>
        <w:br/>
        <w:t>i)  Janaka got Sīta from the earth while ploughing (1.27) [numbering differs from Nagar]</w:t>
      </w:r>
      <w:r w:rsidRPr="00C05E48">
        <w:rPr>
          <w:rFonts w:eastAsia="MingLiU" w:cs="MingLiU"/>
          <w:color w:val="000000"/>
        </w:rPr>
        <w:br/>
      </w:r>
      <w:r w:rsidRPr="00C05E48">
        <w:rPr>
          <w:color w:val="000000"/>
        </w:rPr>
        <w:t>ii)  Lakṣmaṇa gets two boons from Nidrādevī: one a long sleep for his wife Urmilā for 14 years of exile, the other perpetual wakefulness for himself then (2.3-5)</w:t>
      </w:r>
      <w:r w:rsidRPr="00C05E48">
        <w:rPr>
          <w:rFonts w:eastAsia="MingLiU" w:cs="MingLiU"/>
          <w:color w:val="000000"/>
        </w:rPr>
        <w:br/>
      </w:r>
      <w:r w:rsidRPr="00C05E48">
        <w:rPr>
          <w:color w:val="000000"/>
        </w:rPr>
        <w:t xml:space="preserve">iii)  as in </w:t>
      </w:r>
      <w:r w:rsidRPr="00C05E48">
        <w:rPr>
          <w:i/>
          <w:color w:val="000000"/>
        </w:rPr>
        <w:t>Paümacariya,</w:t>
      </w:r>
      <w:r w:rsidRPr="00C05E48">
        <w:rPr>
          <w:color w:val="000000"/>
        </w:rPr>
        <w:t xml:space="preserve"> L. cuts off the head of Śūrpaṇakhā’s son accidentally (3.4-5)</w:t>
      </w:r>
      <w:r w:rsidRPr="00C05E48">
        <w:rPr>
          <w:rFonts w:eastAsia="MingLiU" w:cs="MingLiU"/>
          <w:color w:val="000000"/>
        </w:rPr>
        <w:br/>
      </w:r>
      <w:r w:rsidRPr="00C05E48">
        <w:rPr>
          <w:color w:val="000000"/>
        </w:rPr>
        <w:t xml:space="preserve">iv)  L. draws </w:t>
      </w:r>
      <w:r w:rsidRPr="00C05E48">
        <w:rPr>
          <w:b/>
          <w:color w:val="000000"/>
        </w:rPr>
        <w:t>seven</w:t>
      </w:r>
      <w:r w:rsidRPr="00C05E48">
        <w:rPr>
          <w:color w:val="000000"/>
        </w:rPr>
        <w:t xml:space="preserve"> lines round the hut before leaving Sītā (3.14)</w:t>
      </w:r>
      <w:r w:rsidRPr="00C05E48">
        <w:rPr>
          <w:rFonts w:eastAsia="MingLiU" w:cs="MingLiU"/>
          <w:color w:val="000000"/>
        </w:rPr>
        <w:br/>
      </w:r>
      <w:r w:rsidRPr="00C05E48">
        <w:rPr>
          <w:color w:val="000000"/>
        </w:rPr>
        <w:t>v)  story of Kālanemi at the time of Hanumān’s flight to the Himālaya (6.103-106).</w:t>
      </w:r>
    </w:p>
    <w:p w14:paraId="09AD7580" w14:textId="77777777" w:rsidR="005A519F" w:rsidRPr="00C05E48" w:rsidRDefault="005A519F" w:rsidP="00552076">
      <w:pPr>
        <w:tabs>
          <w:tab w:val="right" w:pos="9000"/>
        </w:tabs>
        <w:ind w:left="360" w:hanging="360"/>
        <w:rPr>
          <w:color w:val="000000"/>
        </w:rPr>
      </w:pPr>
      <w:r w:rsidRPr="00C05E48">
        <w:rPr>
          <w:color w:val="000000"/>
        </w:rPr>
        <w:t>notes from Malayavasini 2007:</w:t>
      </w:r>
    </w:p>
    <w:p w14:paraId="5E8155A3" w14:textId="77777777" w:rsidR="005A519F" w:rsidRPr="00C05E48" w:rsidRDefault="005A519F" w:rsidP="00552076">
      <w:pPr>
        <w:tabs>
          <w:tab w:val="left" w:pos="720"/>
          <w:tab w:val="right" w:pos="9000"/>
        </w:tabs>
        <w:ind w:left="360" w:hanging="360"/>
        <w:rPr>
          <w:color w:val="000000"/>
        </w:rPr>
      </w:pPr>
      <w:r w:rsidRPr="00C05E48">
        <w:rPr>
          <w:color w:val="000000"/>
        </w:rPr>
        <w:tab/>
      </w:r>
      <w:r w:rsidRPr="00C05E48">
        <w:rPr>
          <w:color w:val="000000"/>
        </w:rPr>
        <w:tab/>
        <w:t>When Rāvaṇa tries to cross seven lines drawn by L., flames stop him.  [</w:t>
      </w:r>
      <w:r w:rsidRPr="00C05E48">
        <w:rPr>
          <w:b/>
          <w:color w:val="000000"/>
        </w:rPr>
        <w:t>not</w:t>
      </w:r>
      <w:r w:rsidRPr="00C05E48">
        <w:rPr>
          <w:color w:val="000000"/>
        </w:rPr>
        <w:t xml:space="preserve"> in Nagar]</w:t>
      </w:r>
    </w:p>
    <w:p w14:paraId="22BF3984" w14:textId="77777777" w:rsidR="005A519F" w:rsidRPr="00C05E48" w:rsidRDefault="005A519F" w:rsidP="00552076">
      <w:pPr>
        <w:tabs>
          <w:tab w:val="left" w:pos="720"/>
          <w:tab w:val="right" w:pos="9000"/>
        </w:tabs>
        <w:ind w:left="360" w:hanging="360"/>
        <w:rPr>
          <w:color w:val="000000"/>
        </w:rPr>
      </w:pPr>
      <w:r w:rsidRPr="00C05E48">
        <w:rPr>
          <w:color w:val="000000"/>
        </w:rPr>
        <w:tab/>
      </w:r>
      <w:r w:rsidRPr="00C05E48">
        <w:rPr>
          <w:color w:val="000000"/>
        </w:rPr>
        <w:tab/>
        <w:t xml:space="preserve">Lakṣmaṇa comes across sword hanging in air, tests it on the bamboo clump where Jambukumāra [Jambumālin in Nagar] is doing </w:t>
      </w:r>
      <w:r w:rsidRPr="00C05E48">
        <w:rPr>
          <w:i/>
          <w:color w:val="000000"/>
        </w:rPr>
        <w:t>tapas</w:t>
      </w:r>
      <w:r w:rsidRPr="00C05E48">
        <w:rPr>
          <w:color w:val="000000"/>
        </w:rPr>
        <w:t xml:space="preserve"> (sword sent by Sūrya to J. but ignored because Sūrya did not come in person).  J.’s mother Śūrpaṇakhā finds decapitated body, learns from nearby </w:t>
      </w:r>
      <w:r w:rsidRPr="00C05E48">
        <w:rPr>
          <w:i/>
          <w:color w:val="000000"/>
        </w:rPr>
        <w:t>munis</w:t>
      </w:r>
      <w:r w:rsidRPr="00C05E48">
        <w:rPr>
          <w:color w:val="000000"/>
        </w:rPr>
        <w:t xml:space="preserve"> that her son was killed by a young prince dressed as an ascetic, and goes to Rāma’s hut, but anger turns to lust at sight of Rāma.</w:t>
      </w:r>
    </w:p>
    <w:p w14:paraId="1D0E34A1" w14:textId="77777777" w:rsidR="005A519F" w:rsidRPr="00C05E48" w:rsidRDefault="005A519F" w:rsidP="00552076">
      <w:pPr>
        <w:tabs>
          <w:tab w:val="left" w:pos="720"/>
          <w:tab w:val="right" w:pos="9000"/>
        </w:tabs>
        <w:ind w:left="360" w:hanging="360"/>
        <w:rPr>
          <w:color w:val="000000"/>
        </w:rPr>
      </w:pPr>
      <w:r w:rsidRPr="00C05E48">
        <w:rPr>
          <w:color w:val="000000"/>
        </w:rPr>
        <w:lastRenderedPageBreak/>
        <w:tab/>
      </w:r>
      <w:r w:rsidRPr="00C05E48">
        <w:rPr>
          <w:color w:val="000000"/>
        </w:rPr>
        <w:tab/>
        <w:t xml:space="preserve">Squirrel wants to help build causeway, wets body and rolls in sand, then shakes it off on </w:t>
      </w:r>
      <w:r w:rsidRPr="00C05E48">
        <w:rPr>
          <w:i/>
          <w:color w:val="000000"/>
        </w:rPr>
        <w:t>setu;</w:t>
      </w:r>
      <w:r w:rsidRPr="00C05E48">
        <w:rPr>
          <w:color w:val="000000"/>
        </w:rPr>
        <w:t xml:space="preserve"> Rāma notices, asks Sugrīva to fetch her, fondles her, drawing the 3 lines.</w:t>
      </w:r>
    </w:p>
    <w:p w14:paraId="4505B664" w14:textId="77777777" w:rsidR="005A519F" w:rsidRPr="00C05E48" w:rsidRDefault="005A519F" w:rsidP="00552076">
      <w:pPr>
        <w:tabs>
          <w:tab w:val="left" w:pos="720"/>
          <w:tab w:val="right" w:pos="9000"/>
        </w:tabs>
        <w:ind w:left="360" w:hanging="360"/>
        <w:rPr>
          <w:color w:val="000000"/>
        </w:rPr>
      </w:pPr>
      <w:r w:rsidRPr="00C05E48">
        <w:rPr>
          <w:color w:val="000000"/>
        </w:rPr>
        <w:tab/>
      </w:r>
      <w:r w:rsidRPr="00C05E48">
        <w:rPr>
          <w:color w:val="000000"/>
        </w:rPr>
        <w:tab/>
        <w:t xml:space="preserve">During battle for Laṅkā, Bharata dreamt that R. + L. are drowning in mud; taking this as an ill omen, he performed a </w:t>
      </w:r>
      <w:r w:rsidRPr="00C05E48">
        <w:rPr>
          <w:i/>
          <w:color w:val="000000"/>
        </w:rPr>
        <w:t>pūjā</w:t>
      </w:r>
      <w:r w:rsidRPr="00C05E48">
        <w:rPr>
          <w:color w:val="000000"/>
        </w:rPr>
        <w:t xml:space="preserve"> for their health and life.</w:t>
      </w:r>
    </w:p>
    <w:p w14:paraId="0732F31F" w14:textId="77777777" w:rsidR="005A519F" w:rsidRPr="00C05E48" w:rsidRDefault="005A519F" w:rsidP="00552076">
      <w:pPr>
        <w:tabs>
          <w:tab w:val="left" w:pos="720"/>
          <w:tab w:val="right" w:pos="9000"/>
        </w:tabs>
        <w:ind w:left="360" w:hanging="360"/>
        <w:rPr>
          <w:color w:val="000000"/>
        </w:rPr>
      </w:pPr>
      <w:r w:rsidRPr="00C05E48">
        <w:rPr>
          <w:color w:val="000000"/>
        </w:rPr>
        <w:tab/>
      </w:r>
      <w:r w:rsidRPr="00C05E48">
        <w:rPr>
          <w:color w:val="000000"/>
        </w:rPr>
        <w:tab/>
        <w:t>Indrajit given a wife, Sulocanā, who goes herself to battlefield to recover his body when Rāvaṇa says he is unable to.  Rāma, impressed by her courage, tells Aṅgada to hand over Indrajit’s body.</w:t>
      </w:r>
    </w:p>
    <w:p w14:paraId="48A5A91A" w14:textId="77777777" w:rsidR="005A519F" w:rsidRPr="00C05E48" w:rsidRDefault="005A519F" w:rsidP="00552076">
      <w:pPr>
        <w:tabs>
          <w:tab w:val="left" w:pos="720"/>
          <w:tab w:val="right" w:pos="9000"/>
        </w:tabs>
        <w:ind w:left="360" w:hanging="360"/>
        <w:rPr>
          <w:color w:val="000000"/>
        </w:rPr>
      </w:pPr>
      <w:r w:rsidRPr="00C05E48">
        <w:rPr>
          <w:color w:val="000000"/>
        </w:rPr>
        <w:tab/>
      </w:r>
      <w:r w:rsidRPr="00C05E48">
        <w:rPr>
          <w:color w:val="000000"/>
        </w:rPr>
        <w:tab/>
        <w:t>Kaikasī, Rāvaṇa’s mother, comes dressed all in white to advise him to return Sītā.</w:t>
      </w:r>
    </w:p>
    <w:p w14:paraId="1655372B" w14:textId="77777777" w:rsidR="005A519F" w:rsidRPr="00C05E48" w:rsidRDefault="005A519F" w:rsidP="00552076">
      <w:pPr>
        <w:tabs>
          <w:tab w:val="left" w:pos="720"/>
          <w:tab w:val="right" w:pos="9000"/>
        </w:tabs>
        <w:ind w:left="360" w:hanging="360"/>
        <w:rPr>
          <w:color w:val="000000"/>
        </w:rPr>
      </w:pPr>
      <w:r w:rsidRPr="00C05E48">
        <w:rPr>
          <w:color w:val="000000"/>
        </w:rPr>
        <w:tab/>
      </w:r>
      <w:r w:rsidRPr="00C05E48">
        <w:rPr>
          <w:color w:val="000000"/>
        </w:rPr>
        <w:tab/>
        <w:t xml:space="preserve">Vibhīṣaṇa reveals to Rāma about the pot of nectar at Rāvaṇa’s navel and advises him to aim at it (cf. </w:t>
      </w:r>
      <w:r w:rsidRPr="00C05E48">
        <w:rPr>
          <w:i/>
          <w:color w:val="000000"/>
        </w:rPr>
        <w:t>Adhyātma Rām.</w:t>
      </w:r>
      <w:r w:rsidRPr="00C05E48">
        <w:rPr>
          <w:color w:val="000000"/>
        </w:rPr>
        <w:t>).</w:t>
      </w:r>
    </w:p>
    <w:p w14:paraId="5E32359A" w14:textId="77777777" w:rsidR="005A519F" w:rsidRPr="00C05E48" w:rsidRDefault="005A519F" w:rsidP="00552076">
      <w:pPr>
        <w:tabs>
          <w:tab w:val="left" w:pos="720"/>
          <w:tab w:val="right" w:pos="9000"/>
        </w:tabs>
        <w:spacing w:after="80"/>
        <w:ind w:left="360" w:hanging="360"/>
        <w:rPr>
          <w:color w:val="000000"/>
        </w:rPr>
      </w:pPr>
      <w:r w:rsidRPr="00C05E48">
        <w:rPr>
          <w:color w:val="000000"/>
        </w:rPr>
        <w:tab/>
      </w:r>
      <w:r w:rsidRPr="00C05E48">
        <w:rPr>
          <w:color w:val="000000"/>
        </w:rPr>
        <w:tab/>
        <w:t xml:space="preserve">In </w:t>
      </w:r>
      <w:r w:rsidRPr="00C05E48">
        <w:rPr>
          <w:i/>
          <w:color w:val="000000"/>
        </w:rPr>
        <w:t>Uttarakāṇḍa</w:t>
      </w:r>
      <w:r w:rsidRPr="00C05E48">
        <w:rPr>
          <w:color w:val="000000"/>
        </w:rPr>
        <w:t xml:space="preserve"> (by B. R.’s sons; </w:t>
      </w:r>
      <w:r w:rsidRPr="00C05E48">
        <w:rPr>
          <w:i/>
          <w:color w:val="000000"/>
        </w:rPr>
        <w:t>Yuddhakāṇḍa</w:t>
      </w:r>
      <w:r w:rsidRPr="00C05E48">
        <w:rPr>
          <w:color w:val="000000"/>
        </w:rPr>
        <w:t xml:space="preserve"> complete but no suggestion that this is the end of the telling) explanation for Rāvaṇa’s 10 heads: Viśvavasu ignored Kaikasī’s desire for children for 10 periods, so when he does impregnate Kaikasī Rāvaṇa is born with 10 heads.</w:t>
      </w:r>
    </w:p>
    <w:p w14:paraId="473F2BA3" w14:textId="77777777" w:rsidR="005A519F" w:rsidRPr="00C05E48" w:rsidRDefault="005A519F" w:rsidP="00552076">
      <w:pPr>
        <w:tabs>
          <w:tab w:val="left" w:pos="720"/>
          <w:tab w:val="right" w:pos="9000"/>
        </w:tabs>
        <w:spacing w:after="120"/>
        <w:ind w:left="360" w:hanging="360"/>
        <w:rPr>
          <w:color w:val="000000"/>
        </w:rPr>
      </w:pPr>
      <w:r w:rsidRPr="00C05E48">
        <w:rPr>
          <w:color w:val="000000"/>
        </w:rPr>
        <w:t>Sahai 1976: 25 – mentions female fish attacking the causeway but not birth of a son to her.</w:t>
      </w:r>
    </w:p>
    <w:p w14:paraId="5D79EC1F" w14:textId="77777777" w:rsidR="005A519F" w:rsidRPr="00C05E48" w:rsidRDefault="005A519F" w:rsidP="00552076">
      <w:pPr>
        <w:tabs>
          <w:tab w:val="left" w:pos="720"/>
          <w:tab w:val="right" w:pos="9000"/>
        </w:tabs>
        <w:spacing w:after="120"/>
        <w:ind w:left="360" w:hanging="360"/>
        <w:rPr>
          <w:color w:val="000000"/>
        </w:rPr>
      </w:pPr>
      <w:r w:rsidRPr="00C05E48">
        <w:rPr>
          <w:color w:val="000000"/>
        </w:rPr>
        <w:t xml:space="preserve">Zvelebil 1987: xxxviii-ix notes that it contains episode of Rāvaṇa performing a </w:t>
      </w:r>
      <w:r w:rsidRPr="00C05E48">
        <w:rPr>
          <w:i/>
          <w:color w:val="000000"/>
        </w:rPr>
        <w:t>pātāḷahoma,</w:t>
      </w:r>
      <w:r w:rsidRPr="00C05E48">
        <w:rPr>
          <w:color w:val="000000"/>
        </w:rPr>
        <w:t xml:space="preserve"> disturbed by Hanumān and other vānaras and compares other S. India tellings.</w:t>
      </w:r>
    </w:p>
    <w:p w14:paraId="29644E49" w14:textId="77777777" w:rsidR="005A519F" w:rsidRPr="00C05E48" w:rsidRDefault="005A519F" w:rsidP="00552076">
      <w:pPr>
        <w:tabs>
          <w:tab w:val="left" w:pos="720"/>
          <w:tab w:val="left" w:pos="1440"/>
          <w:tab w:val="right" w:pos="9000"/>
        </w:tabs>
        <w:spacing w:after="80"/>
        <w:rPr>
          <w:color w:val="000000"/>
        </w:rPr>
      </w:pPr>
      <w:r w:rsidRPr="00C05E48">
        <w:rPr>
          <w:color w:val="000000"/>
        </w:rPr>
        <w:t>6.978-87 [from Nagar (trans.) 2001]</w:t>
      </w:r>
    </w:p>
    <w:p w14:paraId="081C0503" w14:textId="77777777" w:rsidR="005A519F" w:rsidRPr="00C05E48" w:rsidRDefault="005A519F" w:rsidP="00552076">
      <w:pPr>
        <w:tabs>
          <w:tab w:val="left" w:pos="720"/>
          <w:tab w:val="left" w:pos="1440"/>
          <w:tab w:val="right" w:pos="9000"/>
        </w:tabs>
        <w:spacing w:after="80"/>
        <w:rPr>
          <w:color w:val="000000"/>
        </w:rPr>
      </w:pPr>
      <w:r w:rsidRPr="00C05E48">
        <w:rPr>
          <w:color w:val="000000"/>
        </w:rPr>
        <w:t xml:space="preserve">[Ocean advises Rāma to have causeway built by Nala, monkey son of Viśvakarman]  </w:t>
      </w:r>
    </w:p>
    <w:p w14:paraId="35F90A4C" w14:textId="77777777" w:rsidR="005A519F" w:rsidRPr="00C05E48" w:rsidRDefault="005A519F" w:rsidP="00552076">
      <w:pPr>
        <w:tabs>
          <w:tab w:val="left" w:pos="720"/>
          <w:tab w:val="left" w:pos="1440"/>
          <w:tab w:val="right" w:pos="9000"/>
        </w:tabs>
        <w:spacing w:after="80"/>
        <w:ind w:left="360" w:hanging="360"/>
        <w:rPr>
          <w:color w:val="000000"/>
        </w:rPr>
      </w:pPr>
      <w:r w:rsidRPr="00C05E48">
        <w:rPr>
          <w:color w:val="000000"/>
        </w:rPr>
        <w:tab/>
        <w:t>‘During childhood, in a forest of the Vindhya mountain, he used to play in the hermitage of the sage Kaṇva.  Whenever the sage consecrated images of gods for adoration, then Nala used to throw them in the streams of the forest.  On his return, the sage came to know of the reality.  Getting enraged he thought of punishing him but an idea flashed in his mind that the young monkey was not quite appropriate for awarding punishment.  He then deeply thought of a plan to get back the lost things.  Looking at the child, the sage thought of a way out and declared that, “whatever was thrown by Nala into the water, even if it is a straw, it would keep on floating over the surface of the water.”  With the pronouncing of the boon, the images, thrown by Nala in the water, came out and started floating over the water surface.  The sage collected them.  O lord of the earth, I assure you that till the construction of the bridge in a proper manner, I shall remain with great devotion.  You send for Nala.’</w:t>
      </w:r>
    </w:p>
    <w:p w14:paraId="2E0CE704" w14:textId="77777777" w:rsidR="005A519F" w:rsidRPr="00C05E48" w:rsidRDefault="005A519F" w:rsidP="00552076">
      <w:pPr>
        <w:tabs>
          <w:tab w:val="left" w:pos="720"/>
          <w:tab w:val="left" w:pos="1440"/>
          <w:tab w:val="right" w:pos="9000"/>
        </w:tabs>
        <w:spacing w:after="80"/>
        <w:ind w:left="360" w:hanging="360"/>
        <w:rPr>
          <w:color w:val="000000"/>
        </w:rPr>
      </w:pPr>
      <w:r w:rsidRPr="00C05E48">
        <w:rPr>
          <w:color w:val="000000"/>
        </w:rPr>
        <w:tab/>
        <w:t>[</w:t>
      </w:r>
      <w:r w:rsidRPr="00C05E48">
        <w:rPr>
          <w:i/>
          <w:color w:val="000000"/>
        </w:rPr>
        <w:t>The floating property is not reflected in Nala’s subsequent construction of the causeway/</w:t>
      </w:r>
      <w:r w:rsidRPr="00C05E48">
        <w:rPr>
          <w:i/>
          <w:color w:val="000000"/>
        </w:rPr>
        <w:br/>
        <w:t>bridge, which he performs using the skill he has learned/inherited from his father.</w:t>
      </w:r>
      <w:r w:rsidRPr="00C05E48">
        <w:rPr>
          <w:color w:val="000000"/>
        </w:rPr>
        <w:t>]</w:t>
      </w:r>
    </w:p>
    <w:p w14:paraId="40076363" w14:textId="77777777" w:rsidR="005A519F" w:rsidRPr="00C05E48" w:rsidRDefault="005A519F" w:rsidP="00552076">
      <w:pPr>
        <w:tabs>
          <w:tab w:val="left" w:pos="720"/>
          <w:tab w:val="right" w:pos="9000"/>
        </w:tabs>
        <w:spacing w:after="120"/>
        <w:ind w:left="360" w:hanging="360"/>
        <w:rPr>
          <w:rFonts w:cs="Gentium Basic"/>
          <w:b/>
          <w:color w:val="000000"/>
        </w:rPr>
      </w:pPr>
    </w:p>
    <w:p w14:paraId="767CAC1F" w14:textId="77777777" w:rsidR="005A519F" w:rsidRPr="00C05E48" w:rsidRDefault="005A519F" w:rsidP="00552076">
      <w:pPr>
        <w:pageBreakBefore/>
        <w:tabs>
          <w:tab w:val="left" w:pos="2880"/>
          <w:tab w:val="right" w:pos="9000"/>
        </w:tabs>
        <w:spacing w:after="80"/>
        <w:rPr>
          <w:rFonts w:cs="Gentium Basic"/>
          <w:b/>
          <w:color w:val="000000"/>
        </w:rPr>
      </w:pPr>
      <w:r w:rsidRPr="00C05E48">
        <w:rPr>
          <w:rFonts w:cs="Gentium Basic"/>
          <w:b/>
          <w:color w:val="000000"/>
        </w:rPr>
        <w:lastRenderedPageBreak/>
        <w:t>title (and author)</w:t>
      </w:r>
      <w:r w:rsidRPr="00C05E48">
        <w:rPr>
          <w:rFonts w:cs="Gentium Basic"/>
          <w:b/>
          <w:color w:val="000000"/>
        </w:rPr>
        <w:tab/>
      </w:r>
      <w:r w:rsidRPr="00C05E48">
        <w:rPr>
          <w:rFonts w:cs="Gentium Basic"/>
          <w:i/>
          <w:color w:val="000000"/>
        </w:rPr>
        <w:t>Nirvacanottara Rāmāyaṇa</w:t>
      </w:r>
      <w:r w:rsidRPr="00C05E48">
        <w:rPr>
          <w:rFonts w:cs="Gentium Basic"/>
          <w:color w:val="000000"/>
        </w:rPr>
        <w:t xml:space="preserve"> of Tikkaṇa Somayājī</w:t>
      </w:r>
    </w:p>
    <w:p w14:paraId="27E41554" w14:textId="77777777" w:rsidR="005A519F" w:rsidRPr="00C05E48" w:rsidRDefault="005A519F" w:rsidP="00552076">
      <w:pPr>
        <w:tabs>
          <w:tab w:val="left" w:pos="2880"/>
          <w:tab w:val="right" w:pos="9000"/>
        </w:tabs>
        <w:spacing w:after="80"/>
        <w:rPr>
          <w:rFonts w:cs="Gentium Basic"/>
          <w:b/>
          <w:color w:val="000000"/>
        </w:rPr>
      </w:pPr>
      <w:r w:rsidRPr="00C05E48">
        <w:rPr>
          <w:rFonts w:cs="Gentium Basic"/>
          <w:b/>
          <w:color w:val="000000"/>
        </w:rPr>
        <w:t>date (and provenance)</w:t>
      </w:r>
      <w:r w:rsidRPr="00C05E48">
        <w:rPr>
          <w:rFonts w:cs="Gentium Basic"/>
          <w:b/>
          <w:color w:val="000000"/>
        </w:rPr>
        <w:tab/>
      </w:r>
      <w:r w:rsidRPr="00C05E48">
        <w:rPr>
          <w:rFonts w:cs="Gentium Basic"/>
          <w:color w:val="000000"/>
        </w:rPr>
        <w:t>mid 13th century (Telugu)</w:t>
      </w:r>
    </w:p>
    <w:p w14:paraId="7412F8ED" w14:textId="77777777" w:rsidR="005A519F" w:rsidRPr="00C05E48" w:rsidRDefault="005A519F" w:rsidP="00552076">
      <w:pPr>
        <w:tabs>
          <w:tab w:val="left" w:pos="2880"/>
          <w:tab w:val="right" w:pos="9000"/>
        </w:tabs>
        <w:spacing w:after="80"/>
        <w:ind w:left="360" w:hanging="360"/>
        <w:rPr>
          <w:rFonts w:cs="Gentium Basic"/>
          <w:b/>
          <w:color w:val="000000"/>
        </w:rPr>
      </w:pPr>
      <w:r w:rsidRPr="00C05E48">
        <w:rPr>
          <w:rFonts w:cs="Gentium Basic"/>
          <w:b/>
          <w:color w:val="000000"/>
        </w:rPr>
        <w:t>edition(s)</w:t>
      </w:r>
    </w:p>
    <w:p w14:paraId="16E48BE5" w14:textId="77777777" w:rsidR="005A519F" w:rsidRPr="00C05E48" w:rsidRDefault="005A519F" w:rsidP="00552076">
      <w:pPr>
        <w:tabs>
          <w:tab w:val="left" w:pos="2880"/>
          <w:tab w:val="right" w:pos="9000"/>
        </w:tabs>
        <w:spacing w:after="80"/>
        <w:ind w:left="360" w:hanging="360"/>
        <w:rPr>
          <w:rFonts w:cs="Gentium Basic"/>
          <w:b/>
          <w:color w:val="000000"/>
        </w:rPr>
      </w:pPr>
      <w:r w:rsidRPr="00C05E48">
        <w:rPr>
          <w:rFonts w:cs="Gentium Basic"/>
          <w:b/>
          <w:color w:val="000000"/>
        </w:rPr>
        <w:t>translation(s)</w:t>
      </w:r>
    </w:p>
    <w:p w14:paraId="58D783F7" w14:textId="77777777" w:rsidR="005A519F" w:rsidRPr="00C05E48" w:rsidRDefault="005A519F" w:rsidP="00552076">
      <w:pPr>
        <w:pStyle w:val="hangingindent"/>
        <w:tabs>
          <w:tab w:val="right" w:pos="9000"/>
        </w:tabs>
        <w:ind w:left="360" w:hanging="360"/>
        <w:rPr>
          <w:b/>
        </w:rPr>
      </w:pPr>
      <w:r w:rsidRPr="00C05E48">
        <w:rPr>
          <w:rFonts w:cs="Gentium Basic"/>
          <w:b/>
        </w:rPr>
        <w:t>studies</w:t>
      </w:r>
      <w:r w:rsidRPr="00C05E48">
        <w:rPr>
          <w:b/>
        </w:rPr>
        <w:tab/>
      </w:r>
      <w:r w:rsidRPr="00C05E48">
        <w:rPr>
          <w:b/>
        </w:rPr>
        <w:tab/>
      </w:r>
      <w:r w:rsidRPr="00C05E48">
        <w:t xml:space="preserve">Chenchiah, P., and M. Bhujanga Rao 1928:  </w:t>
      </w:r>
      <w:r w:rsidRPr="00C05E48">
        <w:rPr>
          <w:i/>
        </w:rPr>
        <w:t>A history of Telugu literature</w:t>
      </w:r>
      <w:r w:rsidRPr="00C05E48">
        <w:t xml:space="preserve"> (Calcutta: Association press / London: Oxford University Press).</w:t>
      </w:r>
      <w:r w:rsidRPr="00C05E48">
        <w:tab/>
      </w:r>
      <w:r w:rsidRPr="00C05E48">
        <w:rPr>
          <w:rFonts w:cs="Gentium Basic"/>
          <w:b/>
        </w:rPr>
        <w:t>Ind. Inst. 19 B 45</w:t>
      </w:r>
    </w:p>
    <w:p w14:paraId="5EEE8846" w14:textId="77777777" w:rsidR="005A519F" w:rsidRPr="00C05E48" w:rsidRDefault="005A519F" w:rsidP="00552076">
      <w:pPr>
        <w:pStyle w:val="hangingindent"/>
        <w:tabs>
          <w:tab w:val="right" w:pos="9000"/>
        </w:tabs>
        <w:ind w:left="360" w:hanging="360"/>
        <w:rPr>
          <w:rFonts w:cs="Gentium Basic"/>
          <w:b/>
        </w:rPr>
      </w:pPr>
      <w:r w:rsidRPr="00C05E48">
        <w:t xml:space="preserve">Kulasekhara Rao, M. 1988:  </w:t>
      </w:r>
      <w:r w:rsidRPr="00C05E48">
        <w:rPr>
          <w:i/>
        </w:rPr>
        <w:t xml:space="preserve">A History of Telugu Literature </w:t>
      </w:r>
      <w:r w:rsidRPr="00C05E48">
        <w:t xml:space="preserve">(Hyderabad: </w:t>
      </w:r>
      <w:r w:rsidRPr="00C05E48">
        <w:rPr>
          <w:rFonts w:eastAsia="Gentium Basic"/>
        </w:rPr>
        <w:t>M. Indira Devi</w:t>
      </w:r>
      <w:r w:rsidRPr="00C05E48">
        <w:t>): 42-44.</w:t>
      </w:r>
    </w:p>
    <w:p w14:paraId="7FEED4B2" w14:textId="77777777" w:rsidR="005A519F" w:rsidRPr="00C05E48" w:rsidRDefault="005A519F" w:rsidP="00552076">
      <w:pPr>
        <w:tabs>
          <w:tab w:val="left" w:pos="1440"/>
          <w:tab w:val="right" w:pos="9000"/>
        </w:tabs>
        <w:spacing w:before="240" w:after="80"/>
        <w:ind w:left="360" w:hanging="360"/>
        <w:rPr>
          <w:color w:val="000000"/>
        </w:rPr>
      </w:pPr>
      <w:r w:rsidRPr="00C05E48">
        <w:rPr>
          <w:rFonts w:cs="Gentium Basic"/>
          <w:b/>
          <w:color w:val="000000"/>
        </w:rPr>
        <w:t>notes</w:t>
      </w:r>
      <w:r w:rsidRPr="00C05E48">
        <w:rPr>
          <w:b/>
          <w:color w:val="000000"/>
        </w:rPr>
        <w:tab/>
      </w:r>
      <w:r w:rsidRPr="00C05E48">
        <w:rPr>
          <w:color w:val="000000"/>
        </w:rPr>
        <w:t>in 10 cantos and entirely in verse, with no prose (</w:t>
      </w:r>
      <w:r w:rsidRPr="00C05E48">
        <w:rPr>
          <w:i/>
          <w:iCs/>
          <w:color w:val="000000"/>
        </w:rPr>
        <w:t>nirvacana</w:t>
      </w:r>
      <w:r w:rsidRPr="00C05E48">
        <w:rPr>
          <w:color w:val="000000"/>
        </w:rPr>
        <w:t>)</w:t>
      </w:r>
    </w:p>
    <w:p w14:paraId="0862A6C1" w14:textId="77777777" w:rsidR="005A519F" w:rsidRPr="00C05E48" w:rsidRDefault="005A519F" w:rsidP="00552076">
      <w:pPr>
        <w:pStyle w:val="hangingindent"/>
        <w:tabs>
          <w:tab w:val="clear" w:pos="1440"/>
          <w:tab w:val="right" w:pos="9000"/>
        </w:tabs>
        <w:ind w:left="360" w:hanging="360"/>
        <w:rPr>
          <w:b/>
        </w:rPr>
      </w:pPr>
      <w:r w:rsidRPr="00C05E48">
        <w:t xml:space="preserve">Tikkaṇa’s </w:t>
      </w:r>
      <w:r w:rsidRPr="00C05E48">
        <w:rPr>
          <w:i/>
        </w:rPr>
        <w:t>Nirvacanottara Rāmāyaṇa</w:t>
      </w:r>
      <w:r w:rsidRPr="00C05E48">
        <w:t xml:space="preserve"> is dedicated to Manumasiddhi, the Telugu Cōḷa ruler of Nellore 1248-63 A.D. (whose chief minister Tikkaṇa was).  It is based on the </w:t>
      </w:r>
      <w:r w:rsidRPr="005E59A5">
        <w:rPr>
          <w:i/>
        </w:rPr>
        <w:t>Uttarakāṇḍa</w:t>
      </w:r>
      <w:r w:rsidRPr="00C05E48">
        <w:t xml:space="preserve">, so sometimes thought to be a completion of the </w:t>
      </w:r>
      <w:r w:rsidRPr="00C05E48">
        <w:rPr>
          <w:i/>
        </w:rPr>
        <w:t>Raṅganātha Rāmāyaṇa</w:t>
      </w:r>
      <w:r w:rsidRPr="00C05E48">
        <w:t xml:space="preserve"> or of the lost </w:t>
      </w:r>
      <w:r w:rsidRPr="00C05E48">
        <w:rPr>
          <w:i/>
        </w:rPr>
        <w:t>Rāmāyaṇa</w:t>
      </w:r>
      <w:r w:rsidRPr="00C05E48">
        <w:t xml:space="preserve"> of Bhāskara, Tikkaṇa’s grandfather.</w:t>
      </w:r>
      <w:r w:rsidRPr="00C05E48">
        <w:tab/>
        <w:t>[from Kulasekhara Rao, 1988: 42]</w:t>
      </w:r>
    </w:p>
    <w:p w14:paraId="4BA3F7C7" w14:textId="77777777" w:rsidR="005A519F" w:rsidRPr="00C05E48" w:rsidRDefault="005A519F" w:rsidP="00552076">
      <w:pPr>
        <w:pStyle w:val="hangingindent"/>
        <w:tabs>
          <w:tab w:val="clear" w:pos="1440"/>
          <w:tab w:val="right" w:pos="9000"/>
        </w:tabs>
        <w:ind w:left="360" w:hanging="360"/>
      </w:pPr>
      <w:r w:rsidRPr="00C05E48">
        <w:t xml:space="preserve">Bhāskara’s grandson Tikkaṇa composed a </w:t>
      </w:r>
      <w:r w:rsidRPr="00C05E48">
        <w:rPr>
          <w:i/>
        </w:rPr>
        <w:t>Nirvacanottara Rāmāyaṇa,</w:t>
      </w:r>
      <w:r w:rsidRPr="00C05E48">
        <w:t xml:space="preserve"> “an all-verse composition relating the story of Rāma after his coronation, and describing his reign, his conquests and his death.  ...  For some reason or other he did not finish the last canto, but Jayantī Rāmabhut completed it later on.”</w:t>
      </w:r>
      <w:r>
        <w:br/>
      </w:r>
      <w:r>
        <w:tab/>
      </w:r>
      <w:r w:rsidRPr="00C05E48">
        <w:t>(Chenchiah and Bhujanga Rao 1928: 46)</w:t>
      </w:r>
    </w:p>
    <w:p w14:paraId="6C6579F0" w14:textId="77777777" w:rsidR="005A519F" w:rsidRPr="00C05E48" w:rsidRDefault="005A519F" w:rsidP="00552076">
      <w:pPr>
        <w:pStyle w:val="hangingindent"/>
        <w:tabs>
          <w:tab w:val="clear" w:pos="1440"/>
          <w:tab w:val="right" w:pos="9000"/>
        </w:tabs>
        <w:ind w:left="360" w:hanging="360"/>
        <w:rPr>
          <w:b/>
        </w:rPr>
      </w:pPr>
      <w:r w:rsidRPr="00C05E48">
        <w:t xml:space="preserve">“In this </w:t>
      </w:r>
      <w:r w:rsidRPr="00C05E48">
        <w:rPr>
          <w:i/>
        </w:rPr>
        <w:t>Uttara Rāmāyaṇa,</w:t>
      </w:r>
      <w:r w:rsidRPr="00C05E48">
        <w:t xml:space="preserve"> Tikkanna had dealt with two kinds of stories, the first being the stories of Rama and Sita, and second being the old episodes of Ravana.  The coronation of Rama, the married life of Rama and Sita, the exile of Sita, the agony of Rama, the Horse sacrifice done by Rama, singing of Ramayana by Lava and Kusa in the court of Rama, Sita’s descent into earth etc., are included in the first part.  The dialogue between Ravana and Rambha, Ravana’s journey to Kailasa, etc., come under episodes of Ravana.  The story of Hanuma [sic] is also narrated in a suitable context in this work.”</w:t>
      </w:r>
      <w:r w:rsidRPr="00C05E48">
        <w:tab/>
        <w:t>(Kulasekhara Rao, 1988: 44)</w:t>
      </w:r>
    </w:p>
    <w:p w14:paraId="0C03D491" w14:textId="54796140" w:rsidR="005A519F" w:rsidRPr="00C05E48" w:rsidRDefault="005A519F" w:rsidP="00F32CC1">
      <w:pPr>
        <w:pageBreakBefore/>
        <w:tabs>
          <w:tab w:val="left" w:pos="2880"/>
          <w:tab w:val="right" w:pos="9000"/>
        </w:tabs>
        <w:spacing w:after="80"/>
        <w:rPr>
          <w:rFonts w:cs="Gentium Basic"/>
          <w:b/>
          <w:color w:val="000000"/>
        </w:rPr>
      </w:pPr>
      <w:r w:rsidRPr="00C05E48">
        <w:rPr>
          <w:rFonts w:cs="Gentium Basic"/>
          <w:b/>
          <w:color w:val="000000"/>
        </w:rPr>
        <w:lastRenderedPageBreak/>
        <w:t>title (and author)</w:t>
      </w:r>
      <w:r w:rsidRPr="00C05E48">
        <w:rPr>
          <w:b/>
          <w:color w:val="000000"/>
        </w:rPr>
        <w:tab/>
      </w:r>
      <w:r w:rsidRPr="00C05E48">
        <w:rPr>
          <w:i/>
          <w:color w:val="000000"/>
        </w:rPr>
        <w:t>Bhāskara Rāmāyaṇa</w:t>
      </w:r>
      <w:r w:rsidRPr="00C05E48">
        <w:rPr>
          <w:color w:val="000000"/>
        </w:rPr>
        <w:t xml:space="preserve"> ascribed to Huḷḷakki Bhāskara</w:t>
      </w:r>
    </w:p>
    <w:p w14:paraId="09FE7334" w14:textId="77777777" w:rsidR="005A519F" w:rsidRPr="00C05E48" w:rsidRDefault="005A519F" w:rsidP="00F32CC1">
      <w:pPr>
        <w:tabs>
          <w:tab w:val="left" w:pos="2880"/>
          <w:tab w:val="right" w:pos="9000"/>
        </w:tabs>
        <w:spacing w:after="80"/>
        <w:rPr>
          <w:rFonts w:cs="Gentium Basic"/>
          <w:b/>
          <w:color w:val="000000"/>
        </w:rPr>
      </w:pPr>
      <w:r w:rsidRPr="00C05E48">
        <w:rPr>
          <w:rFonts w:cs="Gentium Basic"/>
          <w:b/>
          <w:color w:val="000000"/>
        </w:rPr>
        <w:t>date (and provenance)</w:t>
      </w:r>
      <w:r w:rsidRPr="00C05E48">
        <w:rPr>
          <w:b/>
          <w:color w:val="000000"/>
        </w:rPr>
        <w:tab/>
      </w:r>
      <w:r w:rsidRPr="00C05E48">
        <w:rPr>
          <w:color w:val="000000"/>
        </w:rPr>
        <w:t>14th century  (Telugu)</w:t>
      </w:r>
    </w:p>
    <w:p w14:paraId="01965209" w14:textId="77777777" w:rsidR="005A519F" w:rsidRPr="00C05E48" w:rsidRDefault="005A519F" w:rsidP="00552076">
      <w:pPr>
        <w:tabs>
          <w:tab w:val="left" w:pos="1440"/>
          <w:tab w:val="right" w:pos="9000"/>
        </w:tabs>
        <w:spacing w:after="80"/>
        <w:rPr>
          <w:rFonts w:eastAsia="Arial Unicode MS" w:cs="Arial Unicode MS"/>
          <w:b/>
          <w:color w:val="000000"/>
          <w:shd w:val="clear" w:color="auto" w:fill="FFFFFF"/>
        </w:rPr>
      </w:pPr>
      <w:r w:rsidRPr="00C05E48">
        <w:rPr>
          <w:rFonts w:cs="Gentium Basic"/>
          <w:b/>
          <w:color w:val="000000"/>
        </w:rPr>
        <w:t>edition(s)</w:t>
      </w:r>
      <w:r w:rsidRPr="00C05E48">
        <w:rPr>
          <w:rFonts w:cs="Gentium Basic"/>
          <w:b/>
          <w:color w:val="000000"/>
        </w:rPr>
        <w:tab/>
      </w:r>
      <w:r w:rsidRPr="00C05E48">
        <w:rPr>
          <w:rFonts w:eastAsia="Arial Unicode MS" w:cs="Arial Unicode MS"/>
          <w:i/>
          <w:color w:val="000000"/>
          <w:shd w:val="clear" w:color="auto" w:fill="FFFFFF"/>
        </w:rPr>
        <w:t>Bhāskararāmāyaṇamu: Āraṇyakāṇḍamu</w:t>
      </w:r>
      <w:r w:rsidRPr="00C05E48">
        <w:rPr>
          <w:rFonts w:eastAsia="Arial Unicode MS" w:cs="Arial Unicode MS"/>
          <w:color w:val="000000"/>
          <w:shd w:val="clear" w:color="auto" w:fill="FFFFFF"/>
        </w:rPr>
        <w:t xml:space="preserve"> (Madras, 1867).</w:t>
      </w:r>
      <w:r w:rsidRPr="00C05E48">
        <w:rPr>
          <w:rFonts w:eastAsia="Arial Unicode MS" w:cs="Arial Unicode MS"/>
          <w:color w:val="000000"/>
          <w:shd w:val="clear" w:color="auto" w:fill="FFFFFF"/>
        </w:rPr>
        <w:tab/>
      </w:r>
      <w:r w:rsidRPr="00C05E48">
        <w:rPr>
          <w:rFonts w:eastAsia="Arial Unicode MS" w:cs="Arial Unicode MS"/>
          <w:b/>
          <w:color w:val="000000"/>
          <w:shd w:val="clear" w:color="auto" w:fill="FFFFFF"/>
        </w:rPr>
        <w:t>(IND) 19 B 109</w:t>
      </w:r>
    </w:p>
    <w:p w14:paraId="7ED5C2F6" w14:textId="77777777" w:rsidR="005A519F" w:rsidRPr="00C05E48" w:rsidRDefault="005A519F" w:rsidP="00552076">
      <w:pPr>
        <w:tabs>
          <w:tab w:val="left" w:pos="1440"/>
          <w:tab w:val="right" w:pos="9000"/>
        </w:tabs>
        <w:spacing w:after="80"/>
        <w:rPr>
          <w:b/>
          <w:color w:val="000000"/>
        </w:rPr>
      </w:pPr>
      <w:r w:rsidRPr="00C05E48">
        <w:rPr>
          <w:rFonts w:eastAsia="Arial Unicode MS" w:cs="Arial Unicode MS"/>
          <w:i/>
          <w:color w:val="000000"/>
          <w:shd w:val="clear" w:color="auto" w:fill="FFFFFF"/>
        </w:rPr>
        <w:t xml:space="preserve">Bhāskararāmāyaṇamu: Bālakāṇḍamu.tippaṇamu, </w:t>
      </w:r>
      <w:r w:rsidRPr="00C05E48">
        <w:rPr>
          <w:rFonts w:eastAsia="Arial Unicode MS" w:cs="Arial Unicode MS"/>
          <w:color w:val="000000"/>
          <w:shd w:val="clear" w:color="auto" w:fill="FFFFFF"/>
        </w:rPr>
        <w:t>Rēkamu Rāmānujasūri (Madras, 1873)</w:t>
      </w:r>
      <w:r w:rsidRPr="00C05E48">
        <w:rPr>
          <w:rFonts w:eastAsia="Arial Unicode MS" w:cs="Arial Unicode MS"/>
          <w:color w:val="000000"/>
          <w:shd w:val="clear" w:color="auto" w:fill="FFFFFF"/>
        </w:rPr>
        <w:br/>
      </w:r>
      <w:r w:rsidRPr="00C05E48">
        <w:rPr>
          <w:rFonts w:eastAsia="Arial Unicode MS" w:cs="Arial Unicode MS"/>
          <w:color w:val="000000"/>
          <w:shd w:val="clear" w:color="auto" w:fill="FFFFFF"/>
        </w:rPr>
        <w:tab/>
      </w:r>
      <w:r w:rsidRPr="00C05E48">
        <w:rPr>
          <w:rFonts w:eastAsia="Arial Unicode MS" w:cs="Arial Unicode MS"/>
          <w:color w:val="000000"/>
          <w:shd w:val="clear" w:color="auto" w:fill="FFFFFF"/>
        </w:rPr>
        <w:tab/>
      </w:r>
      <w:r w:rsidRPr="00C05E48">
        <w:rPr>
          <w:rFonts w:eastAsia="Arial Unicode MS" w:cs="Arial Unicode MS"/>
          <w:b/>
          <w:color w:val="000000"/>
          <w:shd w:val="clear" w:color="auto" w:fill="FFFFFF"/>
        </w:rPr>
        <w:t>(IND) 19 B 111</w:t>
      </w:r>
    </w:p>
    <w:p w14:paraId="69A55133" w14:textId="77777777" w:rsidR="005A519F" w:rsidRPr="00C05E48" w:rsidRDefault="005A519F" w:rsidP="00552076">
      <w:pPr>
        <w:tabs>
          <w:tab w:val="right" w:pos="9000"/>
        </w:tabs>
        <w:spacing w:after="80"/>
        <w:ind w:left="360" w:hanging="360"/>
        <w:rPr>
          <w:rFonts w:cs="Gentium Basic"/>
          <w:b/>
          <w:color w:val="000000"/>
        </w:rPr>
      </w:pPr>
      <w:r w:rsidRPr="00C05E48">
        <w:rPr>
          <w:rFonts w:cs="Gentium Basic"/>
          <w:b/>
          <w:color w:val="000000"/>
        </w:rPr>
        <w:t>translation(s)</w:t>
      </w:r>
    </w:p>
    <w:p w14:paraId="0629043F" w14:textId="77777777" w:rsidR="005A519F" w:rsidRPr="00C05E48" w:rsidRDefault="005A519F" w:rsidP="00552076">
      <w:pPr>
        <w:pStyle w:val="hangingindent"/>
        <w:tabs>
          <w:tab w:val="right" w:pos="9000"/>
        </w:tabs>
        <w:ind w:left="360" w:hanging="360"/>
        <w:rPr>
          <w:b/>
        </w:rPr>
      </w:pPr>
      <w:r w:rsidRPr="00C05E48">
        <w:rPr>
          <w:rFonts w:cs="Gentium Basic"/>
          <w:b/>
        </w:rPr>
        <w:t>studies</w:t>
      </w:r>
      <w:r w:rsidRPr="00C05E48">
        <w:rPr>
          <w:b/>
        </w:rPr>
        <w:tab/>
      </w:r>
      <w:r w:rsidRPr="00C05E48">
        <w:rPr>
          <w:b/>
        </w:rPr>
        <w:tab/>
      </w:r>
      <w:r w:rsidRPr="00C05E48">
        <w:t xml:space="preserve">Chenchiah, P., and M. Bhujanga Rao 1928:  </w:t>
      </w:r>
      <w:r w:rsidRPr="00C05E48">
        <w:rPr>
          <w:i/>
        </w:rPr>
        <w:t>A history of Telugu literature</w:t>
      </w:r>
      <w:r w:rsidRPr="00C05E48">
        <w:t xml:space="preserve"> (Calcutta: Association press / London: Oxford University Press).</w:t>
      </w:r>
      <w:r w:rsidRPr="00C05E48">
        <w:tab/>
      </w:r>
      <w:r w:rsidRPr="00C05E48">
        <w:rPr>
          <w:b/>
        </w:rPr>
        <w:t>Ind. Inst. 19 B 45</w:t>
      </w:r>
    </w:p>
    <w:p w14:paraId="6E949BE2" w14:textId="77777777" w:rsidR="005A519F" w:rsidRPr="00C05E48" w:rsidRDefault="005A519F" w:rsidP="00552076">
      <w:pPr>
        <w:pStyle w:val="hangingindent"/>
        <w:tabs>
          <w:tab w:val="right" w:pos="9000"/>
        </w:tabs>
        <w:ind w:left="360" w:hanging="360"/>
        <w:rPr>
          <w:rFonts w:cs="Gentium Basic"/>
          <w:b/>
        </w:rPr>
      </w:pPr>
      <w:r w:rsidRPr="00C05E48">
        <w:t xml:space="preserve">M. Kulasekhara Rao, </w:t>
      </w:r>
      <w:r w:rsidRPr="00C05E48">
        <w:rPr>
          <w:i/>
        </w:rPr>
        <w:t xml:space="preserve">A History of Telugu Literature </w:t>
      </w:r>
      <w:r w:rsidRPr="00C05E48">
        <w:t>(Hyderabad, 1988): 81-89.</w:t>
      </w:r>
      <w:r w:rsidRPr="00C05E48">
        <w:tab/>
      </w:r>
      <w:r w:rsidRPr="00C05E48">
        <w:rPr>
          <w:b/>
        </w:rPr>
        <w:t>photocopied</w:t>
      </w:r>
    </w:p>
    <w:p w14:paraId="562D1361" w14:textId="77777777" w:rsidR="005A519F" w:rsidRPr="00C05E48" w:rsidRDefault="005A519F" w:rsidP="00552076">
      <w:pPr>
        <w:tabs>
          <w:tab w:val="left" w:pos="1080"/>
          <w:tab w:val="right" w:pos="9000"/>
        </w:tabs>
        <w:spacing w:before="240"/>
        <w:ind w:left="360" w:hanging="360"/>
        <w:rPr>
          <w:color w:val="000000"/>
        </w:rPr>
      </w:pPr>
      <w:r w:rsidRPr="00C05E48">
        <w:rPr>
          <w:rFonts w:cs="Gentium Basic"/>
          <w:b/>
          <w:color w:val="000000"/>
        </w:rPr>
        <w:t>notes</w:t>
      </w:r>
      <w:r w:rsidRPr="00C05E48">
        <w:rPr>
          <w:b/>
          <w:color w:val="000000"/>
        </w:rPr>
        <w:tab/>
      </w:r>
      <w:r w:rsidRPr="00C05E48">
        <w:rPr>
          <w:color w:val="000000"/>
        </w:rPr>
        <w:t xml:space="preserve">in </w:t>
      </w:r>
      <w:r w:rsidRPr="00C05E48">
        <w:rPr>
          <w:i/>
          <w:color w:val="000000"/>
        </w:rPr>
        <w:t>campū</w:t>
      </w:r>
      <w:r w:rsidRPr="00C05E48">
        <w:rPr>
          <w:color w:val="000000"/>
        </w:rPr>
        <w:t xml:space="preserve"> form, based on </w:t>
      </w:r>
      <w:r w:rsidRPr="00C05E48">
        <w:rPr>
          <w:i/>
          <w:color w:val="000000"/>
        </w:rPr>
        <w:t xml:space="preserve">Raṅganātha Rāmāyaṇa </w:t>
      </w:r>
      <w:r w:rsidRPr="00C05E48">
        <w:rPr>
          <w:color w:val="000000"/>
        </w:rPr>
        <w:t xml:space="preserve">in many places; about three-fifths of the length of the </w:t>
      </w:r>
      <w:r w:rsidRPr="00C05E48">
        <w:rPr>
          <w:i/>
          <w:color w:val="000000"/>
        </w:rPr>
        <w:t>Vālmīki Rāmāyaṇa</w:t>
      </w:r>
    </w:p>
    <w:p w14:paraId="1A4D47D5" w14:textId="77777777" w:rsidR="005A519F" w:rsidRPr="00C05E48" w:rsidRDefault="005A519F" w:rsidP="00552076">
      <w:pPr>
        <w:tabs>
          <w:tab w:val="right" w:pos="9000"/>
        </w:tabs>
        <w:ind w:left="360" w:hanging="360"/>
        <w:rPr>
          <w:color w:val="000000"/>
        </w:rPr>
      </w:pPr>
      <w:r w:rsidRPr="00C05E48">
        <w:rPr>
          <w:color w:val="000000"/>
        </w:rPr>
        <w:t xml:space="preserve">Chenchiah and Bhujanga Rao (1928: 24) “Huḷḷaki Bhāskara, the author of </w:t>
      </w:r>
      <w:r w:rsidRPr="00C05E48">
        <w:rPr>
          <w:i/>
          <w:color w:val="000000"/>
        </w:rPr>
        <w:t>Bhāskara Rāmāyaṇa,</w:t>
      </w:r>
      <w:r w:rsidRPr="00C05E48">
        <w:rPr>
          <w:color w:val="000000"/>
        </w:rPr>
        <w:t xml:space="preserve"> dedicated it to Sāhiṇimāra, a cavalry officer of the king” [i.e. Pratāparudra II (1295-1323) of Kākatīya dynasty].</w:t>
      </w:r>
    </w:p>
    <w:p w14:paraId="21C976D2" w14:textId="77777777" w:rsidR="005A519F" w:rsidRPr="00C05E48" w:rsidRDefault="005A519F" w:rsidP="00552076">
      <w:pPr>
        <w:tabs>
          <w:tab w:val="right" w:pos="9000"/>
        </w:tabs>
        <w:ind w:left="360" w:hanging="360"/>
        <w:rPr>
          <w:color w:val="000000"/>
        </w:rPr>
      </w:pPr>
    </w:p>
    <w:p w14:paraId="48E011DB" w14:textId="77777777" w:rsidR="005A519F" w:rsidRPr="00C05E48" w:rsidRDefault="005A519F" w:rsidP="00552076">
      <w:pPr>
        <w:tabs>
          <w:tab w:val="right" w:pos="9000"/>
        </w:tabs>
        <w:ind w:left="360" w:hanging="360"/>
        <w:rPr>
          <w:color w:val="000000"/>
        </w:rPr>
      </w:pPr>
      <w:r w:rsidRPr="00C05E48">
        <w:rPr>
          <w:color w:val="000000"/>
        </w:rPr>
        <w:t xml:space="preserve">other Telugu </w:t>
      </w:r>
      <w:r w:rsidRPr="00C05E48">
        <w:rPr>
          <w:i/>
          <w:color w:val="000000"/>
        </w:rPr>
        <w:t>Rāmāyaṇas</w:t>
      </w:r>
      <w:r w:rsidRPr="00C05E48">
        <w:rPr>
          <w:color w:val="000000"/>
        </w:rPr>
        <w:t xml:space="preserve"> (besides those separately listed below); most info. from Kulasekhara Rao 1988 (to which page numbers refer):</w:t>
      </w:r>
    </w:p>
    <w:p w14:paraId="5719E7E8" w14:textId="77777777" w:rsidR="005A519F" w:rsidRPr="00C05E48" w:rsidRDefault="005A519F" w:rsidP="00552076">
      <w:pPr>
        <w:tabs>
          <w:tab w:val="right" w:pos="9000"/>
        </w:tabs>
        <w:ind w:left="360" w:hanging="360"/>
        <w:rPr>
          <w:i/>
          <w:color w:val="000000"/>
        </w:rPr>
      </w:pPr>
      <w:r w:rsidRPr="00C05E48">
        <w:rPr>
          <w:color w:val="000000"/>
        </w:rPr>
        <w:t xml:space="preserve">Eṟṟa Preggaḍa (? 2nd half of 14th century), the author of an </w:t>
      </w:r>
      <w:r w:rsidRPr="00C05E48">
        <w:rPr>
          <w:i/>
          <w:color w:val="000000"/>
        </w:rPr>
        <w:t>Āndhra Mahābhārata,</w:t>
      </w:r>
      <w:r w:rsidRPr="00C05E48">
        <w:rPr>
          <w:color w:val="000000"/>
        </w:rPr>
        <w:t xml:space="preserve"> seems also to have written a now lost </w:t>
      </w:r>
      <w:r w:rsidRPr="00C05E48">
        <w:rPr>
          <w:i/>
          <w:color w:val="000000"/>
        </w:rPr>
        <w:t>Rāmāyaṇa.</w:t>
      </w:r>
      <w:r w:rsidRPr="00C05E48">
        <w:rPr>
          <w:color w:val="000000"/>
        </w:rPr>
        <w:t xml:space="preserve">  [pp. 62 + 66]</w:t>
      </w:r>
    </w:p>
    <w:p w14:paraId="17E297F5" w14:textId="77777777" w:rsidR="005A519F" w:rsidRPr="00C05E48" w:rsidRDefault="005A519F" w:rsidP="00552076">
      <w:pPr>
        <w:tabs>
          <w:tab w:val="right" w:pos="9000"/>
        </w:tabs>
        <w:ind w:left="360" w:hanging="360"/>
        <w:rPr>
          <w:color w:val="000000"/>
        </w:rPr>
      </w:pPr>
      <w:r w:rsidRPr="00C05E48">
        <w:rPr>
          <w:color w:val="000000"/>
        </w:rPr>
        <w:t xml:space="preserve">Maḍiki Siṅgana (1st half of 15th century) wrote a </w:t>
      </w:r>
      <w:r w:rsidRPr="00C05E48">
        <w:rPr>
          <w:i/>
          <w:color w:val="000000"/>
        </w:rPr>
        <w:t>Vāsiṣṭha Rāmāyaṇa,</w:t>
      </w:r>
      <w:r w:rsidRPr="00C05E48">
        <w:rPr>
          <w:color w:val="000000"/>
        </w:rPr>
        <w:t xml:space="preserve"> based on the </w:t>
      </w:r>
      <w:r w:rsidRPr="00C05E48">
        <w:rPr>
          <w:i/>
          <w:color w:val="000000"/>
        </w:rPr>
        <w:t>Jñāna Vasiṣṭha</w:t>
      </w:r>
      <w:r w:rsidRPr="00C05E48">
        <w:rPr>
          <w:color w:val="000000"/>
        </w:rPr>
        <w:t xml:space="preserve"> in Sanskrit (i.e. </w:t>
      </w:r>
      <w:r w:rsidRPr="00C05E48">
        <w:rPr>
          <w:i/>
          <w:color w:val="000000"/>
        </w:rPr>
        <w:t>Yogavāsiṣṭha</w:t>
      </w:r>
      <w:r w:rsidRPr="00C05E48">
        <w:rPr>
          <w:color w:val="000000"/>
        </w:rPr>
        <w:t xml:space="preserve">) in six sections.  </w:t>
      </w:r>
    </w:p>
    <w:p w14:paraId="6AEC6253" w14:textId="77777777" w:rsidR="005A519F" w:rsidRPr="00C05E48" w:rsidRDefault="005A519F" w:rsidP="00552076">
      <w:pPr>
        <w:tabs>
          <w:tab w:val="right" w:pos="9000"/>
        </w:tabs>
        <w:ind w:left="360" w:hanging="360"/>
        <w:rPr>
          <w:color w:val="000000"/>
        </w:rPr>
      </w:pPr>
      <w:r w:rsidRPr="00C05E48">
        <w:rPr>
          <w:i/>
          <w:color w:val="000000"/>
        </w:rPr>
        <w:t>Dvipada Rāmāyaṇa</w:t>
      </w:r>
      <w:r w:rsidRPr="00C05E48">
        <w:rPr>
          <w:color w:val="000000"/>
        </w:rPr>
        <w:t xml:space="preserve"> by Tāḷḷapāka Annamaya (or Annamācārya, trad. 1408 - 1503); 15th century (in </w:t>
      </w:r>
      <w:r w:rsidRPr="00C05E48">
        <w:rPr>
          <w:i/>
          <w:color w:val="000000"/>
        </w:rPr>
        <w:t>dvipada</w:t>
      </w:r>
      <w:r w:rsidRPr="00C05E48">
        <w:rPr>
          <w:color w:val="000000"/>
        </w:rPr>
        <w:t xml:space="preserve"> metre);  </w:t>
      </w:r>
      <w:r w:rsidRPr="00C05E48">
        <w:rPr>
          <w:b/>
          <w:color w:val="000000"/>
        </w:rPr>
        <w:t xml:space="preserve">? </w:t>
      </w:r>
      <w:r w:rsidRPr="00C05E48">
        <w:rPr>
          <w:color w:val="000000"/>
        </w:rPr>
        <w:t xml:space="preserve">no longer extant [but </w:t>
      </w:r>
      <w:r w:rsidRPr="00C05E48">
        <w:rPr>
          <w:b/>
          <w:color w:val="000000"/>
        </w:rPr>
        <w:t>see</w:t>
      </w:r>
      <w:r w:rsidRPr="00C05E48">
        <w:rPr>
          <w:color w:val="000000"/>
        </w:rPr>
        <w:t xml:space="preserve"> </w:t>
      </w:r>
      <w:r w:rsidRPr="00C05E48">
        <w:rPr>
          <w:i/>
          <w:color w:val="000000"/>
        </w:rPr>
        <w:t>Sri Ramayanamu by Katta Varadaraju</w:t>
      </w:r>
      <w:r w:rsidRPr="00C05E48">
        <w:rPr>
          <w:color w:val="000000"/>
        </w:rPr>
        <w:t xml:space="preserve"> I.xv]</w:t>
      </w:r>
      <w:r w:rsidRPr="00C05E48">
        <w:rPr>
          <w:b/>
          <w:color w:val="000000"/>
        </w:rPr>
        <w:t xml:space="preserve">  </w:t>
      </w:r>
      <w:r w:rsidRPr="00C05E48">
        <w:rPr>
          <w:color w:val="000000"/>
        </w:rPr>
        <w:t xml:space="preserve">Author known for devotional </w:t>
      </w:r>
      <w:r w:rsidRPr="00C05E48">
        <w:rPr>
          <w:i/>
          <w:color w:val="000000"/>
        </w:rPr>
        <w:t>padas</w:t>
      </w:r>
      <w:r w:rsidRPr="00C05E48">
        <w:rPr>
          <w:color w:val="000000"/>
        </w:rPr>
        <w:t xml:space="preserve"> to Veṅkaṭeśvara of Tirupati.</w:t>
      </w:r>
    </w:p>
    <w:p w14:paraId="0984FF92" w14:textId="77777777" w:rsidR="005A519F" w:rsidRPr="00C05E48" w:rsidRDefault="005A519F" w:rsidP="00552076">
      <w:pPr>
        <w:tabs>
          <w:tab w:val="right" w:pos="9000"/>
        </w:tabs>
        <w:ind w:left="360" w:hanging="360"/>
        <w:rPr>
          <w:color w:val="000000"/>
        </w:rPr>
      </w:pPr>
      <w:r w:rsidRPr="00C05E48">
        <w:rPr>
          <w:color w:val="000000"/>
        </w:rPr>
        <w:t xml:space="preserve">Ayyalarāju Rāmabhadra (mid 16th century at court of Kṛṣṇadevarāya) wrote a </w:t>
      </w:r>
      <w:r w:rsidRPr="00C05E48">
        <w:rPr>
          <w:i/>
          <w:color w:val="000000"/>
        </w:rPr>
        <w:t>prabandha Rāmāyaṇa,</w:t>
      </w:r>
      <w:r w:rsidRPr="00C05E48">
        <w:rPr>
          <w:color w:val="000000"/>
        </w:rPr>
        <w:t xml:space="preserve"> the </w:t>
      </w:r>
      <w:r w:rsidRPr="00C05E48">
        <w:rPr>
          <w:i/>
          <w:color w:val="000000"/>
        </w:rPr>
        <w:t xml:space="preserve">Rāmābhyudayam, </w:t>
      </w:r>
      <w:r w:rsidRPr="00C05E48">
        <w:rPr>
          <w:color w:val="000000"/>
        </w:rPr>
        <w:t xml:space="preserve">in eight </w:t>
      </w:r>
      <w:r w:rsidRPr="00C05E48">
        <w:rPr>
          <w:i/>
          <w:color w:val="000000"/>
        </w:rPr>
        <w:t>āśvāsas</w:t>
      </w:r>
      <w:r w:rsidRPr="00C05E48">
        <w:rPr>
          <w:color w:val="000000"/>
        </w:rPr>
        <w:t>.  Sītā accompanies Rāma into the forest without knowing the reason and is only told by Rāma once they are there; Rāma himself (not Lakṣmaṇa) mutilates Śūrpaṇakhā.  [pp. 214-16]</w:t>
      </w:r>
    </w:p>
    <w:p w14:paraId="4E4D296E" w14:textId="77777777" w:rsidR="005A519F" w:rsidRPr="00C05E48" w:rsidRDefault="005A519F" w:rsidP="00552076">
      <w:pPr>
        <w:tabs>
          <w:tab w:val="right" w:pos="9000"/>
        </w:tabs>
        <w:ind w:left="360" w:hanging="360"/>
        <w:rPr>
          <w:color w:val="000000"/>
        </w:rPr>
      </w:pPr>
      <w:r w:rsidRPr="00C05E48">
        <w:rPr>
          <w:color w:val="000000"/>
        </w:rPr>
        <w:t xml:space="preserve">Piṅgaḷi Śūrana (16th century?) was the author of five works, including  a </w:t>
      </w:r>
      <w:r w:rsidRPr="00C05E48">
        <w:rPr>
          <w:i/>
          <w:color w:val="000000"/>
        </w:rPr>
        <w:t>Rāghavapāṇḍavīya</w:t>
      </w:r>
      <w:r w:rsidRPr="00C05E48">
        <w:rPr>
          <w:color w:val="000000"/>
        </w:rPr>
        <w:t xml:space="preserve"> (a </w:t>
      </w:r>
      <w:r w:rsidRPr="00C05E48">
        <w:rPr>
          <w:i/>
          <w:color w:val="000000"/>
        </w:rPr>
        <w:t>dvyarthī kāvya</w:t>
      </w:r>
      <w:r w:rsidRPr="00C05E48">
        <w:rPr>
          <w:color w:val="000000"/>
        </w:rPr>
        <w:t xml:space="preserve"> in Telugu) on the </w:t>
      </w:r>
      <w:r w:rsidRPr="00C05E48">
        <w:rPr>
          <w:i/>
          <w:color w:val="000000"/>
        </w:rPr>
        <w:t xml:space="preserve">Rāmāyaṇa </w:t>
      </w:r>
      <w:r w:rsidRPr="00C05E48">
        <w:rPr>
          <w:color w:val="000000"/>
        </w:rPr>
        <w:t xml:space="preserve">and </w:t>
      </w:r>
      <w:r w:rsidRPr="00C05E48">
        <w:rPr>
          <w:i/>
          <w:color w:val="000000"/>
        </w:rPr>
        <w:t>Mahābhārata</w:t>
      </w:r>
      <w:r w:rsidRPr="00C05E48">
        <w:rPr>
          <w:color w:val="000000"/>
        </w:rPr>
        <w:t xml:space="preserve"> simultaneously.  [pp. 228-29]</w:t>
      </w:r>
    </w:p>
    <w:p w14:paraId="013B2CF1" w14:textId="77777777" w:rsidR="005A519F" w:rsidRPr="00C05E48" w:rsidRDefault="005A519F" w:rsidP="00552076">
      <w:pPr>
        <w:tabs>
          <w:tab w:val="right" w:pos="9000"/>
        </w:tabs>
        <w:ind w:left="360" w:hanging="360"/>
        <w:rPr>
          <w:color w:val="000000"/>
        </w:rPr>
      </w:pPr>
      <w:r w:rsidRPr="00C05E48">
        <w:rPr>
          <w:color w:val="000000"/>
        </w:rPr>
        <w:t xml:space="preserve">Mariṅganti Siṅgarāchārlu (16th century) wrote two </w:t>
      </w:r>
      <w:r w:rsidRPr="00C05E48">
        <w:rPr>
          <w:i/>
          <w:color w:val="000000"/>
        </w:rPr>
        <w:t>niroṣṭhya</w:t>
      </w:r>
      <w:r w:rsidRPr="00C05E48">
        <w:rPr>
          <w:color w:val="000000"/>
        </w:rPr>
        <w:t xml:space="preserve"> (without labials) works: </w:t>
      </w:r>
      <w:r w:rsidRPr="00C05E48">
        <w:rPr>
          <w:i/>
          <w:color w:val="000000"/>
        </w:rPr>
        <w:t>Daśarathanandanacaritra</w:t>
      </w:r>
      <w:r w:rsidRPr="00C05E48">
        <w:rPr>
          <w:color w:val="000000"/>
        </w:rPr>
        <w:t xml:space="preserve"> (a brief treatment of the whole </w:t>
      </w:r>
      <w:r w:rsidRPr="00C05E48">
        <w:rPr>
          <w:i/>
          <w:color w:val="000000"/>
        </w:rPr>
        <w:t>Rāmāyaṇa</w:t>
      </w:r>
      <w:r w:rsidRPr="00C05E48">
        <w:rPr>
          <w:color w:val="000000"/>
        </w:rPr>
        <w:t>) and Ś</w:t>
      </w:r>
      <w:r w:rsidRPr="00C05E48">
        <w:rPr>
          <w:i/>
          <w:color w:val="000000"/>
        </w:rPr>
        <w:t>uddhandraniroṣṭhyasītākalyāna</w:t>
      </w:r>
      <w:r w:rsidRPr="00C05E48">
        <w:rPr>
          <w:color w:val="000000"/>
        </w:rPr>
        <w:t xml:space="preserve"> [diacritics?] (up to the wedding of Sītā with Rāma), both in </w:t>
      </w:r>
      <w:r w:rsidRPr="00C05E48">
        <w:rPr>
          <w:i/>
          <w:color w:val="000000"/>
        </w:rPr>
        <w:t xml:space="preserve">prabandha </w:t>
      </w:r>
      <w:r w:rsidRPr="00C05E48">
        <w:rPr>
          <w:color w:val="000000"/>
        </w:rPr>
        <w:t>style.  [pp. 245-46]</w:t>
      </w:r>
    </w:p>
    <w:p w14:paraId="5637D412" w14:textId="77777777" w:rsidR="005A519F" w:rsidRPr="00141D85" w:rsidRDefault="005A519F" w:rsidP="00552076">
      <w:pPr>
        <w:tabs>
          <w:tab w:val="right" w:pos="9000"/>
        </w:tabs>
        <w:ind w:left="360" w:hanging="360"/>
        <w:rPr>
          <w:color w:val="000000"/>
        </w:rPr>
      </w:pPr>
      <w:r w:rsidRPr="00C05E48">
        <w:rPr>
          <w:color w:val="000000"/>
        </w:rPr>
        <w:t xml:space="preserve">Raghunātha Nāyak, ruler of Tanjore 1600-31, credited with a </w:t>
      </w:r>
      <w:r w:rsidRPr="00C05E48">
        <w:rPr>
          <w:i/>
          <w:color w:val="000000"/>
        </w:rPr>
        <w:t xml:space="preserve">Rāmāyaṇa </w:t>
      </w:r>
      <w:r w:rsidRPr="00C05E48">
        <w:rPr>
          <w:color w:val="000000"/>
        </w:rPr>
        <w:t xml:space="preserve">but only four cantos from the Bālakāṇḍa published; a </w:t>
      </w:r>
      <w:r w:rsidRPr="00C05E48">
        <w:rPr>
          <w:i/>
          <w:color w:val="000000"/>
        </w:rPr>
        <w:t xml:space="preserve">campū kāvya. </w:t>
      </w:r>
      <w:r w:rsidRPr="00C05E48">
        <w:rPr>
          <w:color w:val="000000"/>
        </w:rPr>
        <w:t xml:space="preserve"> Extant part covers up to the birth of Rāma and his brothers (1-3), with a description of Śvetadvīpa, Viṣṇu’s abode, in canto 4.  Raghunātha is also credited with a </w:t>
      </w:r>
      <w:r w:rsidRPr="00C05E48">
        <w:rPr>
          <w:i/>
          <w:color w:val="000000"/>
        </w:rPr>
        <w:t>Vālmīkicaritra</w:t>
      </w:r>
      <w:r w:rsidRPr="00C05E48">
        <w:rPr>
          <w:color w:val="000000"/>
        </w:rPr>
        <w:t xml:space="preserve"> in </w:t>
      </w:r>
      <w:r w:rsidRPr="00C05E48">
        <w:rPr>
          <w:i/>
          <w:color w:val="000000"/>
        </w:rPr>
        <w:t>prabandha</w:t>
      </w:r>
      <w:r w:rsidRPr="00C05E48">
        <w:rPr>
          <w:color w:val="000000"/>
        </w:rPr>
        <w:t xml:space="preserve"> form, which has Vālmīki as the highwayman converted by the </w:t>
      </w:r>
      <w:r w:rsidRPr="00C05E48">
        <w:rPr>
          <w:i/>
          <w:color w:val="000000"/>
        </w:rPr>
        <w:t>saptarṣis.</w:t>
      </w:r>
      <w:r w:rsidRPr="00C05E48">
        <w:rPr>
          <w:color w:val="000000"/>
        </w:rPr>
        <w:t xml:space="preserve">  [pp. 275-76]</w:t>
      </w:r>
      <w:r>
        <w:rPr>
          <w:color w:val="000000"/>
        </w:rPr>
        <w:t xml:space="preserve">.  </w:t>
      </w:r>
      <w:r w:rsidRPr="00C05E48">
        <w:rPr>
          <w:color w:val="000000"/>
        </w:rPr>
        <w:t>Raghunātha Nāyak</w:t>
      </w:r>
      <w:r>
        <w:rPr>
          <w:color w:val="000000"/>
        </w:rPr>
        <w:t xml:space="preserve">’s poem was reworked in Sanskrit as the </w:t>
      </w:r>
      <w:r>
        <w:rPr>
          <w:i/>
          <w:color w:val="000000"/>
        </w:rPr>
        <w:t xml:space="preserve">Rāmāyaṇasāra </w:t>
      </w:r>
      <w:r>
        <w:rPr>
          <w:color w:val="000000"/>
        </w:rPr>
        <w:t>by Madhuravāṇī.</w:t>
      </w:r>
    </w:p>
    <w:p w14:paraId="36CF8B0F" w14:textId="77777777" w:rsidR="005A519F" w:rsidRPr="00C05E48" w:rsidRDefault="005A519F" w:rsidP="00552076">
      <w:pPr>
        <w:tabs>
          <w:tab w:val="right" w:pos="9000"/>
        </w:tabs>
        <w:ind w:left="360" w:hanging="360"/>
        <w:rPr>
          <w:color w:val="000000"/>
        </w:rPr>
      </w:pPr>
      <w:r w:rsidRPr="00C05E48">
        <w:rPr>
          <w:color w:val="000000"/>
        </w:rPr>
        <w:t xml:space="preserve">also </w:t>
      </w:r>
      <w:r w:rsidRPr="00C05E48">
        <w:rPr>
          <w:color w:val="000000"/>
        </w:rPr>
        <w:tab/>
      </w:r>
      <w:r w:rsidRPr="00C05E48">
        <w:rPr>
          <w:i/>
          <w:color w:val="000000"/>
        </w:rPr>
        <w:t>Uttararāmāyaṇam</w:t>
      </w:r>
      <w:r w:rsidRPr="00C05E48">
        <w:rPr>
          <w:color w:val="000000"/>
        </w:rPr>
        <w:t xml:space="preserve"> of Kaṅkaṇṭi Pāparāju (c. 1575-1630), in 8 </w:t>
      </w:r>
      <w:r w:rsidRPr="00C05E48">
        <w:rPr>
          <w:i/>
          <w:color w:val="000000"/>
        </w:rPr>
        <w:t>āśvāsas</w:t>
      </w:r>
      <w:r w:rsidRPr="00C05E48">
        <w:rPr>
          <w:color w:val="000000"/>
        </w:rPr>
        <w:t xml:space="preserve"> and c. 3000 verses</w:t>
      </w:r>
    </w:p>
    <w:p w14:paraId="53169F8E" w14:textId="77777777" w:rsidR="005A519F" w:rsidRPr="00C05E48" w:rsidRDefault="005A519F" w:rsidP="00552076">
      <w:pPr>
        <w:tabs>
          <w:tab w:val="right" w:pos="9000"/>
        </w:tabs>
        <w:ind w:left="360" w:hanging="360"/>
        <w:rPr>
          <w:color w:val="000000"/>
        </w:rPr>
      </w:pPr>
      <w:r w:rsidRPr="00C05E48">
        <w:rPr>
          <w:color w:val="000000"/>
        </w:rPr>
        <w:tab/>
        <w:t xml:space="preserve">18th-century versions: </w:t>
      </w:r>
      <w:r w:rsidRPr="00C05E48">
        <w:rPr>
          <w:i/>
          <w:color w:val="000000"/>
        </w:rPr>
        <w:t>Śaṅkara Rām.</w:t>
      </w:r>
      <w:r w:rsidRPr="00C05E48">
        <w:rPr>
          <w:color w:val="000000"/>
        </w:rPr>
        <w:t xml:space="preserve"> of Timmanna, </w:t>
      </w:r>
      <w:r w:rsidRPr="00C05E48">
        <w:rPr>
          <w:i/>
          <w:color w:val="000000"/>
        </w:rPr>
        <w:t>Mulabala Rām.</w:t>
      </w:r>
      <w:r w:rsidRPr="00C05E48">
        <w:rPr>
          <w:color w:val="000000"/>
        </w:rPr>
        <w:t xml:space="preserve"> of Haridāsa, </w:t>
      </w:r>
      <w:r w:rsidRPr="00C05E48">
        <w:rPr>
          <w:i/>
          <w:color w:val="000000"/>
        </w:rPr>
        <w:t xml:space="preserve">Adhyātma Rām. </w:t>
      </w:r>
      <w:r w:rsidRPr="00C05E48">
        <w:rPr>
          <w:color w:val="000000"/>
        </w:rPr>
        <w:t>of Śaṅkaranārāyaṇa</w:t>
      </w:r>
    </w:p>
    <w:p w14:paraId="25F3F403" w14:textId="77777777" w:rsidR="005A519F" w:rsidRPr="00C05E48" w:rsidRDefault="005A519F" w:rsidP="00552076">
      <w:pPr>
        <w:tabs>
          <w:tab w:val="left" w:pos="720"/>
          <w:tab w:val="right" w:pos="9000"/>
        </w:tabs>
        <w:spacing w:before="240"/>
        <w:ind w:left="360" w:hanging="360"/>
        <w:rPr>
          <w:rFonts w:cs="Gentium Basic"/>
          <w:b/>
          <w:color w:val="000000"/>
        </w:rPr>
      </w:pPr>
      <w:r w:rsidRPr="00C05E48">
        <w:rPr>
          <w:color w:val="000000"/>
        </w:rPr>
        <w:t>Narayana Rao 2001: 166-67 lists, with some comments, many later Telugu versions.</w:t>
      </w:r>
    </w:p>
    <w:p w14:paraId="1AE4E05F" w14:textId="4B07AF99" w:rsidR="005A519F" w:rsidRPr="00C05E48" w:rsidRDefault="005A519F" w:rsidP="00214D14">
      <w:pPr>
        <w:tabs>
          <w:tab w:val="left" w:pos="2880"/>
          <w:tab w:val="right" w:pos="9000"/>
        </w:tabs>
        <w:spacing w:after="80"/>
        <w:rPr>
          <w:rFonts w:cs="Gentium Basic"/>
          <w:b/>
          <w:color w:val="000000"/>
        </w:rPr>
      </w:pPr>
      <w:r w:rsidRPr="00C05E48">
        <w:rPr>
          <w:b/>
          <w:color w:val="000000"/>
        </w:rPr>
        <w:br w:type="page"/>
      </w:r>
      <w:r w:rsidRPr="00C05E48">
        <w:rPr>
          <w:rFonts w:cs="Gentium Basic"/>
          <w:b/>
          <w:color w:val="000000"/>
        </w:rPr>
        <w:lastRenderedPageBreak/>
        <w:t>title (and author)</w:t>
      </w:r>
      <w:r w:rsidRPr="00C05E48">
        <w:rPr>
          <w:rFonts w:cs="Gentium Basic"/>
          <w:b/>
          <w:color w:val="000000"/>
        </w:rPr>
        <w:tab/>
      </w:r>
      <w:r w:rsidRPr="00C05E48">
        <w:rPr>
          <w:rFonts w:cs="Gentium Basic"/>
          <w:i/>
          <w:color w:val="000000"/>
        </w:rPr>
        <w:t>Mollā Rāmāyaṇa</w:t>
      </w:r>
      <w:r w:rsidRPr="00C05E48">
        <w:rPr>
          <w:rFonts w:cs="Gentium Basic"/>
          <w:color w:val="000000"/>
        </w:rPr>
        <w:t xml:space="preserve"> of Atukuri Mollā (trad. 1440-1530 A.D.)</w:t>
      </w:r>
    </w:p>
    <w:p w14:paraId="598068B6" w14:textId="77777777" w:rsidR="005A519F" w:rsidRPr="00C05E48" w:rsidRDefault="005A519F" w:rsidP="00214D14">
      <w:pPr>
        <w:tabs>
          <w:tab w:val="left" w:pos="2880"/>
          <w:tab w:val="right" w:pos="9000"/>
        </w:tabs>
        <w:spacing w:after="80"/>
        <w:rPr>
          <w:rFonts w:cs="Gentium Basic"/>
          <w:b/>
          <w:color w:val="000000"/>
        </w:rPr>
      </w:pPr>
      <w:r w:rsidRPr="00C05E48">
        <w:rPr>
          <w:rFonts w:cs="Gentium Basic"/>
          <w:b/>
          <w:color w:val="000000"/>
        </w:rPr>
        <w:t>date (and provenance)</w:t>
      </w:r>
      <w:r w:rsidRPr="00C05E48">
        <w:rPr>
          <w:rFonts w:cs="Gentium Basic"/>
          <w:b/>
          <w:color w:val="000000"/>
        </w:rPr>
        <w:tab/>
      </w:r>
      <w:r w:rsidRPr="00C05E48">
        <w:rPr>
          <w:rFonts w:cs="Gentium Basic"/>
          <w:color w:val="000000"/>
        </w:rPr>
        <w:t>14th or 15th century / 16th century (Telugu, in c. 900 verses)</w:t>
      </w:r>
    </w:p>
    <w:p w14:paraId="2E3E03E8" w14:textId="77777777" w:rsidR="005A519F" w:rsidRPr="00C05E48" w:rsidRDefault="005A519F" w:rsidP="00552076">
      <w:pPr>
        <w:pStyle w:val="hangingindent"/>
        <w:tabs>
          <w:tab w:val="clear" w:pos="1440"/>
          <w:tab w:val="left" w:pos="1800"/>
          <w:tab w:val="right" w:pos="9000"/>
        </w:tabs>
        <w:ind w:left="360" w:hanging="360"/>
        <w:rPr>
          <w:rFonts w:cs="Gentium Basic"/>
          <w:b/>
        </w:rPr>
      </w:pPr>
      <w:r w:rsidRPr="00C05E48">
        <w:rPr>
          <w:rFonts w:cs="Gentium Basic"/>
          <w:b/>
        </w:rPr>
        <w:t>edition(s)</w:t>
      </w:r>
      <w:r w:rsidRPr="00C05E48">
        <w:rPr>
          <w:b/>
        </w:rPr>
        <w:tab/>
      </w:r>
      <w:r w:rsidRPr="00C05E48">
        <w:rPr>
          <w:i/>
        </w:rPr>
        <w:t>Mollā Rāmāyaṇa</w:t>
      </w:r>
      <w:r w:rsidRPr="00C05E48">
        <w:t xml:space="preserve"> 1925:  </w:t>
      </w:r>
      <w:r w:rsidRPr="00C05E48">
        <w:rPr>
          <w:i/>
        </w:rPr>
        <w:t xml:space="preserve">Molla Ramayanam, </w:t>
      </w:r>
      <w:r w:rsidRPr="00C05E48">
        <w:t>by Atukuri Molla (Vizianagram: R. Sanjeevi Row &amp; Son).   [entirely in Telugu script]</w:t>
      </w:r>
      <w:r w:rsidRPr="00C05E48">
        <w:br/>
      </w:r>
      <w:r w:rsidRPr="00C05E48">
        <w:tab/>
      </w:r>
      <w:r w:rsidRPr="00C05E48">
        <w:tab/>
      </w:r>
      <w:r w:rsidRPr="00C05E48">
        <w:rPr>
          <w:b/>
        </w:rPr>
        <w:t xml:space="preserve">BL: </w:t>
      </w:r>
      <w:r w:rsidRPr="00C05E48">
        <w:rPr>
          <w:rStyle w:val="exldetailsdisplayval"/>
        </w:rPr>
        <w:t>Asia, Pacific &amp; Africa 14174.i.27(10)</w:t>
      </w:r>
    </w:p>
    <w:p w14:paraId="1C28A371" w14:textId="77777777" w:rsidR="005A519F" w:rsidRPr="00C05E48" w:rsidRDefault="005A519F" w:rsidP="00552076">
      <w:pPr>
        <w:tabs>
          <w:tab w:val="right" w:pos="9000"/>
        </w:tabs>
        <w:spacing w:after="80"/>
        <w:ind w:left="360" w:hanging="360"/>
        <w:rPr>
          <w:rFonts w:cs="Gentium Basic"/>
          <w:b/>
          <w:color w:val="000000"/>
        </w:rPr>
      </w:pPr>
      <w:r w:rsidRPr="00C05E48">
        <w:rPr>
          <w:rFonts w:cs="Gentium Basic"/>
          <w:b/>
          <w:color w:val="000000"/>
        </w:rPr>
        <w:t>translation(s)</w:t>
      </w:r>
    </w:p>
    <w:p w14:paraId="5E12D674" w14:textId="77777777" w:rsidR="005A519F" w:rsidRPr="00C05E48" w:rsidRDefault="005A519F" w:rsidP="00552076">
      <w:pPr>
        <w:pStyle w:val="hangingindent"/>
        <w:tabs>
          <w:tab w:val="clear" w:pos="1440"/>
          <w:tab w:val="left" w:pos="1800"/>
          <w:tab w:val="right" w:pos="9000"/>
        </w:tabs>
        <w:ind w:left="360" w:hanging="360"/>
      </w:pPr>
      <w:r w:rsidRPr="00C05E48">
        <w:rPr>
          <w:rFonts w:cs="Gentium Basic"/>
          <w:b/>
        </w:rPr>
        <w:t>studies</w:t>
      </w:r>
      <w:r w:rsidRPr="00C05E48">
        <w:rPr>
          <w:b/>
        </w:rPr>
        <w:tab/>
      </w:r>
      <w:r w:rsidRPr="00C05E48">
        <w:t xml:space="preserve">Dev Sen, Nabaneeta 1997:  “Rewriting the Ramayana: Chandrabati and Molla”, </w:t>
      </w:r>
      <w:r w:rsidRPr="00C05E48">
        <w:rPr>
          <w:i/>
        </w:rPr>
        <w:t>India International Centre Quarterly (New Delhi)</w:t>
      </w:r>
      <w:r w:rsidRPr="00C05E48">
        <w:t xml:space="preserve"> 24.2-3: 163-77 = </w:t>
      </w:r>
      <w:r w:rsidRPr="00C05E48">
        <w:rPr>
          <w:i/>
        </w:rPr>
        <w:t>Crossing Boundaries</w:t>
      </w:r>
      <w:r w:rsidRPr="00C05E48">
        <w:t>, ed. by Geeti Sen, 163-77 (New Delhi: Orient Longman).</w:t>
      </w:r>
      <w:r w:rsidRPr="00C05E48">
        <w:tab/>
      </w:r>
      <w:r w:rsidRPr="00C05E48">
        <w:rPr>
          <w:b/>
        </w:rPr>
        <w:t>photocopy</w:t>
      </w:r>
    </w:p>
    <w:p w14:paraId="13BA0705" w14:textId="77777777" w:rsidR="005A519F" w:rsidRPr="00C05E48" w:rsidRDefault="005A519F" w:rsidP="00552076">
      <w:pPr>
        <w:pStyle w:val="hangingindent"/>
        <w:tabs>
          <w:tab w:val="right" w:pos="9000"/>
        </w:tabs>
        <w:ind w:left="360" w:hanging="360"/>
      </w:pPr>
      <w:r w:rsidRPr="00C05E48">
        <w:t xml:space="preserve">Jackson, William J. 2005:  “Two poets of the people: Shripadaraya and Atukuri Molla”, in idem,  </w:t>
      </w:r>
      <w:r w:rsidRPr="00C05E48">
        <w:rPr>
          <w:i/>
        </w:rPr>
        <w:t>Vijayanagara voices: exploring South Indian history and Hindu literature</w:t>
      </w:r>
      <w:r w:rsidRPr="00C05E48">
        <w:t xml:space="preserve"> (Aldershot: Ashgate): 74-90 (= ch. 5).</w:t>
      </w:r>
      <w:r w:rsidRPr="00C05E48">
        <w:rPr>
          <w:b/>
        </w:rPr>
        <w:tab/>
      </w:r>
      <w:r w:rsidRPr="00C05E48">
        <w:rPr>
          <w:rFonts w:cs="Gentium Basic"/>
          <w:b/>
        </w:rPr>
        <w:t>pp.80-90 photocopied</w:t>
      </w:r>
    </w:p>
    <w:p w14:paraId="62AC0D5A" w14:textId="77777777" w:rsidR="005A519F" w:rsidRPr="00C05E48" w:rsidRDefault="005A519F" w:rsidP="00552076">
      <w:pPr>
        <w:pStyle w:val="hangingindent"/>
        <w:tabs>
          <w:tab w:val="right" w:pos="9000"/>
        </w:tabs>
        <w:ind w:left="360" w:hanging="360"/>
      </w:pPr>
      <w:r w:rsidRPr="00C05E48">
        <w:t xml:space="preserve">M. Kulasekhara Rao, </w:t>
      </w:r>
      <w:r w:rsidRPr="00C05E48">
        <w:rPr>
          <w:i/>
        </w:rPr>
        <w:t xml:space="preserve">A History of Telugu Literature </w:t>
      </w:r>
      <w:r w:rsidRPr="00C05E48">
        <w:t>(Hyderabad, 1988), pp. 242-3</w:t>
      </w:r>
      <w:r w:rsidRPr="00C05E48">
        <w:tab/>
      </w:r>
      <w:r w:rsidRPr="00C05E48">
        <w:rPr>
          <w:b/>
          <w:spacing w:val="-8"/>
        </w:rPr>
        <w:t>photocopied</w:t>
      </w:r>
    </w:p>
    <w:p w14:paraId="7D891AEC" w14:textId="77777777" w:rsidR="005A519F" w:rsidRPr="00C05E48" w:rsidRDefault="005A519F" w:rsidP="00552076">
      <w:pPr>
        <w:pStyle w:val="hangingindent"/>
        <w:tabs>
          <w:tab w:val="right" w:pos="9000"/>
        </w:tabs>
        <w:ind w:left="360" w:hanging="360"/>
        <w:rPr>
          <w:b/>
        </w:rPr>
      </w:pPr>
      <w:r w:rsidRPr="00C05E48">
        <w:t xml:space="preserve">Tharu, Susie J. and Ke Lalita 1991-93:  </w:t>
      </w:r>
      <w:r w:rsidRPr="00C05E48">
        <w:rPr>
          <w:i/>
        </w:rPr>
        <w:t>Women writing in India: 600 B.C. to the present,</w:t>
      </w:r>
      <w:r w:rsidRPr="00C05E48">
        <w:t xml:space="preserve"> 2 vols (New York: Feminist Press): I, 94-98.</w:t>
      </w:r>
      <w:r w:rsidRPr="00C05E48">
        <w:tab/>
      </w:r>
      <w:r w:rsidRPr="00C05E48">
        <w:rPr>
          <w:rFonts w:cs="Gentium Basic"/>
          <w:b/>
        </w:rPr>
        <w:t xml:space="preserve">Bod. / OIL </w:t>
      </w:r>
      <w:r w:rsidRPr="00C05E48">
        <w:rPr>
          <w:rFonts w:cs="Gentium Basic"/>
          <w:b/>
          <w:bCs/>
        </w:rPr>
        <w:t>(IND) Ind gen e 226 Ref.</w:t>
      </w:r>
      <w:r w:rsidRPr="00C05E48">
        <w:br/>
        <w:t xml:space="preserve">[of limited value; states (p.95) extent as 138 verses in six </w:t>
      </w:r>
      <w:r w:rsidRPr="00C05E48">
        <w:rPr>
          <w:i/>
          <w:iCs/>
        </w:rPr>
        <w:t>kāṇḍas</w:t>
      </w:r>
      <w:r w:rsidRPr="00C05E48">
        <w:t>]</w:t>
      </w:r>
    </w:p>
    <w:p w14:paraId="0FDAB8CA" w14:textId="77777777" w:rsidR="005A519F" w:rsidRPr="00C05E48" w:rsidRDefault="005A519F" w:rsidP="00552076">
      <w:pPr>
        <w:tabs>
          <w:tab w:val="right" w:pos="9000"/>
        </w:tabs>
        <w:spacing w:after="80"/>
        <w:ind w:left="360" w:hanging="360"/>
        <w:rPr>
          <w:b/>
          <w:color w:val="000000"/>
        </w:rPr>
      </w:pPr>
    </w:p>
    <w:p w14:paraId="54EFC3F8" w14:textId="77777777" w:rsidR="005A519F" w:rsidRPr="00C05E48" w:rsidRDefault="005A519F" w:rsidP="00552076">
      <w:pPr>
        <w:tabs>
          <w:tab w:val="right" w:pos="9000"/>
        </w:tabs>
        <w:spacing w:after="120"/>
        <w:rPr>
          <w:color w:val="000000"/>
        </w:rPr>
      </w:pPr>
      <w:r w:rsidRPr="00C05E48">
        <w:rPr>
          <w:rFonts w:cs="Gentium Basic"/>
          <w:b/>
          <w:color w:val="000000"/>
        </w:rPr>
        <w:t>notes</w:t>
      </w:r>
      <w:r w:rsidRPr="00C05E48">
        <w:rPr>
          <w:b/>
          <w:color w:val="000000"/>
        </w:rPr>
        <w:tab/>
      </w:r>
      <w:r w:rsidRPr="00C05E48">
        <w:rPr>
          <w:b/>
          <w:color w:val="000000"/>
        </w:rPr>
        <w:tab/>
      </w:r>
      <w:r w:rsidRPr="00C05E48">
        <w:rPr>
          <w:color w:val="000000"/>
        </w:rPr>
        <w:t xml:space="preserve">a relatively condensed and simple version of the story, but influenced by </w:t>
      </w:r>
      <w:r w:rsidRPr="00C05E48">
        <w:rPr>
          <w:i/>
          <w:color w:val="000000"/>
        </w:rPr>
        <w:t>Adhyātma Rāmāyaṇa</w:t>
      </w:r>
      <w:r w:rsidRPr="00C05E48">
        <w:rPr>
          <w:color w:val="000000"/>
        </w:rPr>
        <w:t xml:space="preserve"> as well as </w:t>
      </w:r>
      <w:r w:rsidRPr="00C05E48">
        <w:rPr>
          <w:i/>
          <w:color w:val="000000"/>
        </w:rPr>
        <w:t>Vālmīki Rāmāyaṇa.</w:t>
      </w:r>
      <w:r w:rsidRPr="00C05E48">
        <w:rPr>
          <w:color w:val="000000"/>
        </w:rPr>
        <w:t xml:space="preserve">  Mollā is placed in 2nd half of 16th century by Kulasekhara Rao (1988: 242-3 — the only point of significance here)</w:t>
      </w:r>
    </w:p>
    <w:p w14:paraId="0D3DEFD7" w14:textId="77777777" w:rsidR="005A519F" w:rsidRPr="00C05E48" w:rsidRDefault="005A519F" w:rsidP="00552076">
      <w:pPr>
        <w:tabs>
          <w:tab w:val="right" w:pos="9000"/>
        </w:tabs>
        <w:spacing w:after="120"/>
        <w:ind w:firstLine="360"/>
        <w:rPr>
          <w:color w:val="000000"/>
        </w:rPr>
      </w:pPr>
      <w:r w:rsidRPr="00C05E48">
        <w:rPr>
          <w:color w:val="000000"/>
        </w:rPr>
        <w:t>Kulasekhara Rao 1988: 242 – “composed only 871 verses, in addition to some prose passages to narrate the entire story of Rama.”</w:t>
      </w:r>
      <w:r w:rsidRPr="00C05E48">
        <w:rPr>
          <w:color w:val="000000"/>
        </w:rPr>
        <w:tab/>
      </w:r>
    </w:p>
    <w:p w14:paraId="1C26D06B" w14:textId="77777777" w:rsidR="005A519F" w:rsidRPr="00C05E48" w:rsidRDefault="005A519F" w:rsidP="00552076">
      <w:pPr>
        <w:tabs>
          <w:tab w:val="right" w:pos="9000"/>
        </w:tabs>
        <w:spacing w:after="120"/>
        <w:ind w:firstLine="360"/>
        <w:rPr>
          <w:color w:val="000000"/>
        </w:rPr>
      </w:pPr>
      <w:r w:rsidRPr="00C05E48">
        <w:rPr>
          <w:color w:val="000000"/>
        </w:rPr>
        <w:t xml:space="preserve">in text edn (ref. above) the work is divided into 7 sections (? = kāṇḍas), divided into 125 + 74 + 27 + 235 + 120 + 93 + 138 units (? verses + accompanying prose ? = </w:t>
      </w:r>
      <w:r w:rsidRPr="00C05E48">
        <w:rPr>
          <w:i/>
          <w:color w:val="000000"/>
        </w:rPr>
        <w:t>campū</w:t>
      </w:r>
      <w:r w:rsidRPr="00C05E48">
        <w:rPr>
          <w:color w:val="000000"/>
        </w:rPr>
        <w:t>)</w:t>
      </w:r>
    </w:p>
    <w:p w14:paraId="18164D06" w14:textId="77777777" w:rsidR="005A519F" w:rsidRPr="00C05E48" w:rsidRDefault="005A519F" w:rsidP="00552076">
      <w:pPr>
        <w:tabs>
          <w:tab w:val="right" w:pos="9000"/>
        </w:tabs>
        <w:spacing w:after="120"/>
        <w:ind w:firstLine="360"/>
        <w:rPr>
          <w:color w:val="000000"/>
        </w:rPr>
      </w:pPr>
      <w:r w:rsidRPr="00C05E48">
        <w:rPr>
          <w:color w:val="000000"/>
        </w:rPr>
        <w:t>Mollā traditionally daughter of a Liṅgāyat/Vīraśaiva potter named Kesana or Keśava</w:t>
      </w:r>
      <w:r>
        <w:rPr>
          <w:color w:val="000000"/>
        </w:rPr>
        <w:t xml:space="preserve"> in Gopavaram (c. 80 km north of Kadapa)</w:t>
      </w:r>
      <w:r w:rsidRPr="00C05E48">
        <w:rPr>
          <w:color w:val="000000"/>
        </w:rPr>
        <w:t>; her name means ‘jasmine’ (cf. her declaration that she writes by the grace of the lord Śrīkaṇṭhamalleśa)</w:t>
      </w:r>
      <w:r>
        <w:rPr>
          <w:color w:val="000000"/>
        </w:rPr>
        <w:t>.  Both father and daughter were Śaivas</w:t>
      </w:r>
    </w:p>
    <w:p w14:paraId="2A95A2D7" w14:textId="77777777" w:rsidR="005A519F" w:rsidRPr="00C05E48" w:rsidRDefault="005A519F" w:rsidP="00552076">
      <w:pPr>
        <w:tabs>
          <w:tab w:val="left" w:pos="724"/>
          <w:tab w:val="right" w:pos="9000"/>
        </w:tabs>
        <w:ind w:firstLine="360"/>
        <w:rPr>
          <w:color w:val="000000"/>
        </w:rPr>
      </w:pPr>
      <w:r w:rsidRPr="00C05E48">
        <w:rPr>
          <w:color w:val="000000"/>
        </w:rPr>
        <w:t xml:space="preserve">episodes included (acc. to Nagar, </w:t>
      </w:r>
      <w:r w:rsidRPr="00C05E48">
        <w:rPr>
          <w:i/>
          <w:color w:val="000000"/>
        </w:rPr>
        <w:t>Raṅganātha</w:t>
      </w:r>
      <w:r w:rsidRPr="00C05E48">
        <w:rPr>
          <w:color w:val="000000"/>
        </w:rPr>
        <w:t xml:space="preserve"> preface, p. xi):  </w:t>
      </w:r>
      <w:r w:rsidRPr="00C05E48">
        <w:rPr>
          <w:color w:val="000000"/>
        </w:rPr>
        <w:br/>
      </w:r>
      <w:r w:rsidRPr="00C05E48">
        <w:rPr>
          <w:color w:val="000000"/>
        </w:rPr>
        <w:tab/>
        <w:t>Rāma’s breaking of bow after other princes flee at sight of it</w:t>
      </w:r>
      <w:r w:rsidRPr="00C05E48">
        <w:rPr>
          <w:rFonts w:eastAsia="MingLiU" w:cs="MingLiU"/>
          <w:color w:val="000000"/>
        </w:rPr>
        <w:br/>
      </w:r>
      <w:r w:rsidRPr="00C05E48">
        <w:rPr>
          <w:color w:val="000000"/>
        </w:rPr>
        <w:tab/>
        <w:t>marriages of Sītā, Māṇḍavī, Urmilā and Śrutakīrti</w:t>
      </w:r>
      <w:r w:rsidRPr="00C05E48">
        <w:rPr>
          <w:rFonts w:eastAsia="MingLiU" w:cs="MingLiU"/>
          <w:color w:val="000000"/>
        </w:rPr>
        <w:br/>
      </w:r>
      <w:r w:rsidRPr="00C05E48">
        <w:rPr>
          <w:color w:val="000000"/>
        </w:rPr>
        <w:tab/>
        <w:t>Sītā holds straw in hand when speaking to Rāvaṇa</w:t>
      </w:r>
      <w:r w:rsidRPr="00C05E48">
        <w:rPr>
          <w:rFonts w:eastAsia="MingLiU" w:cs="MingLiU"/>
          <w:color w:val="000000"/>
        </w:rPr>
        <w:br/>
      </w:r>
      <w:r w:rsidRPr="00C05E48">
        <w:rPr>
          <w:color w:val="000000"/>
        </w:rPr>
        <w:tab/>
        <w:t>Sītā rejects Hanumān’s offer to carry her back to Rāma</w:t>
      </w:r>
    </w:p>
    <w:p w14:paraId="4994ECC5" w14:textId="77777777" w:rsidR="005A519F" w:rsidRPr="00C05E48" w:rsidRDefault="005A519F" w:rsidP="00552076">
      <w:pPr>
        <w:tabs>
          <w:tab w:val="left" w:pos="1080"/>
          <w:tab w:val="right" w:pos="9000"/>
        </w:tabs>
        <w:spacing w:before="120"/>
        <w:ind w:firstLine="360"/>
        <w:rPr>
          <w:color w:val="000000"/>
        </w:rPr>
      </w:pPr>
      <w:r w:rsidRPr="00C05E48">
        <w:rPr>
          <w:color w:val="000000"/>
        </w:rPr>
        <w:t xml:space="preserve">Her narration of Ramayana is crisp and is roughly 900 verses long. Mollamamba has exercised a significant amount of liberty in her narrative and has not religiously stuck to Valmiki’s narrative. She has condensed the extensive descriptions of the flora and fauna that Valmiki has indulged in his original version and has focussed only on the plot. Other episodes overlooked in Molla’s Ramayana are the Lakshmana Rekha episode (which is absent even in Valmiki’s version as it was only a creation of Tulsidas in Rama Charita Manas), Uttara Ramayana or the story after the Pattabhisheka of Rama, dialogue between Jabali and Rama and some of the sub plots. She has taken the liberty of attributing Rama’s lament and rage after Sita’s Abduction to Lakshmana. </w:t>
      </w:r>
      <w:r w:rsidRPr="00C05E48">
        <w:rPr>
          <w:rFonts w:eastAsia="MingLiU" w:cs="MingLiU"/>
          <w:color w:val="000000"/>
        </w:rPr>
        <w:br/>
      </w:r>
      <w:r w:rsidRPr="00C05E48">
        <w:rPr>
          <w:color w:val="000000"/>
        </w:rPr>
        <w:t>[from URL http://historyunderyourfeet.wordpress.com/2014/09/26/creators-of-telugu-epic-literature-kummara-molla/]</w:t>
      </w:r>
    </w:p>
    <w:p w14:paraId="714C1329" w14:textId="77777777" w:rsidR="005A519F" w:rsidRPr="00C05E48" w:rsidRDefault="005A519F" w:rsidP="00552076">
      <w:pPr>
        <w:tabs>
          <w:tab w:val="left" w:pos="1080"/>
          <w:tab w:val="right" w:pos="9000"/>
        </w:tabs>
        <w:ind w:firstLine="360"/>
        <w:rPr>
          <w:color w:val="000000"/>
        </w:rPr>
      </w:pPr>
    </w:p>
    <w:p w14:paraId="0E8804AF" w14:textId="77777777" w:rsidR="005A519F" w:rsidRPr="00C05E48" w:rsidRDefault="005A519F" w:rsidP="00552076">
      <w:pPr>
        <w:tabs>
          <w:tab w:val="left" w:pos="1080"/>
          <w:tab w:val="right" w:pos="9000"/>
        </w:tabs>
        <w:ind w:firstLine="360"/>
        <w:rPr>
          <w:color w:val="000000"/>
        </w:rPr>
      </w:pPr>
      <w:r w:rsidRPr="00C05E48">
        <w:rPr>
          <w:color w:val="000000"/>
        </w:rPr>
        <w:lastRenderedPageBreak/>
        <w:t>Srinivasan 1984: II, 99 –  In the Mollarāmāyaṇamu, too, there is only one boon, and again the occasion for granting it is not specified.  Of interest is that there is no reference, not only to Kaikeyī’s feminine influence over the king, but none also to Mantharā and her machinations.  What we find is a discreet allusion to Kaikeyī fully satisfying the king in the night, and then the statement that “she knew that he would content her” for that.</w:t>
      </w:r>
    </w:p>
    <w:p w14:paraId="1328598F" w14:textId="77777777" w:rsidR="005A519F" w:rsidRPr="00C05E48" w:rsidRDefault="005A519F" w:rsidP="00552076">
      <w:pPr>
        <w:tabs>
          <w:tab w:val="left" w:pos="1440"/>
          <w:tab w:val="right" w:pos="9000"/>
        </w:tabs>
        <w:spacing w:before="160" w:after="80"/>
        <w:ind w:left="720" w:hanging="720"/>
        <w:rPr>
          <w:color w:val="000000"/>
          <w:szCs w:val="26"/>
        </w:rPr>
      </w:pPr>
      <w:r w:rsidRPr="00C05E48">
        <w:rPr>
          <w:color w:val="000000"/>
        </w:rPr>
        <w:t xml:space="preserve">Dev Sen 1997:  </w:t>
      </w:r>
    </w:p>
    <w:p w14:paraId="0E008E55" w14:textId="77777777" w:rsidR="005A519F" w:rsidRPr="00C05E48" w:rsidRDefault="005A519F" w:rsidP="00552076">
      <w:pPr>
        <w:tabs>
          <w:tab w:val="left" w:pos="1440"/>
          <w:tab w:val="right" w:pos="9000"/>
        </w:tabs>
        <w:spacing w:after="80"/>
        <w:ind w:left="720" w:hanging="720"/>
        <w:rPr>
          <w:color w:val="000000"/>
        </w:rPr>
      </w:pPr>
      <w:r w:rsidRPr="00C05E48">
        <w:rPr>
          <w:b/>
          <w:color w:val="000000"/>
        </w:rPr>
        <w:t>p.166</w:t>
      </w:r>
      <w:r w:rsidRPr="00C05E48">
        <w:rPr>
          <w:color w:val="000000"/>
        </w:rPr>
        <w:tab/>
        <w:t>[Mollā] Her Ramayana is a superbly crafted praise-book of Rama. ... It was self-consciously created in the “Great Tradition” [</w:t>
      </w:r>
      <w:r w:rsidRPr="00C05E48">
        <w:rPr>
          <w:i/>
          <w:color w:val="000000"/>
        </w:rPr>
        <w:t>in distinction to Candrāvatī</w:t>
      </w:r>
      <w:r w:rsidRPr="00C05E48">
        <w:rPr>
          <w:color w:val="000000"/>
        </w:rPr>
        <w:t>]</w:t>
      </w:r>
    </w:p>
    <w:p w14:paraId="4660FC04" w14:textId="77777777" w:rsidR="005A519F" w:rsidRPr="00C05E48" w:rsidRDefault="005A519F" w:rsidP="00552076">
      <w:pPr>
        <w:tabs>
          <w:tab w:val="left" w:pos="1440"/>
          <w:tab w:val="right" w:pos="9000"/>
        </w:tabs>
        <w:spacing w:after="80"/>
        <w:ind w:left="720" w:hanging="720"/>
        <w:rPr>
          <w:color w:val="000000"/>
        </w:rPr>
      </w:pPr>
      <w:r w:rsidRPr="00C05E48">
        <w:rPr>
          <w:color w:val="000000"/>
        </w:rPr>
        <w:tab/>
        <w:t>[</w:t>
      </w:r>
      <w:r w:rsidRPr="00C05E48">
        <w:rPr>
          <w:i/>
          <w:color w:val="000000"/>
        </w:rPr>
        <w:t>a Śaiva, śūdra, perhaps royal concubine</w:t>
      </w:r>
      <w:r w:rsidRPr="00C05E48">
        <w:rPr>
          <w:color w:val="000000"/>
        </w:rPr>
        <w:t xml:space="preserve">.  </w:t>
      </w:r>
      <w:r w:rsidRPr="00C05E48">
        <w:rPr>
          <w:i/>
          <w:color w:val="000000"/>
        </w:rPr>
        <w:t>Highly erotic. Warfare narrated.</w:t>
      </w:r>
      <w:r w:rsidRPr="00C05E48">
        <w:rPr>
          <w:color w:val="000000"/>
        </w:rPr>
        <w:t xml:space="preserve">  </w:t>
      </w:r>
      <w:r w:rsidRPr="00C05E48">
        <w:rPr>
          <w:color w:val="000000"/>
        </w:rPr>
        <w:br/>
      </w:r>
      <w:r w:rsidRPr="00C05E48">
        <w:rPr>
          <w:i/>
          <w:color w:val="000000"/>
        </w:rPr>
        <w:t>pp.169, 176: her Rm banned from court for caste and gender</w:t>
      </w:r>
      <w:r w:rsidRPr="00C05E48">
        <w:rPr>
          <w:color w:val="000000"/>
        </w:rPr>
        <w:t>]</w:t>
      </w:r>
    </w:p>
    <w:p w14:paraId="11B0F495" w14:textId="77777777" w:rsidR="005A519F" w:rsidRPr="00C05E48" w:rsidRDefault="005A519F" w:rsidP="00552076">
      <w:pPr>
        <w:tabs>
          <w:tab w:val="left" w:pos="1440"/>
          <w:tab w:val="right" w:pos="9000"/>
        </w:tabs>
        <w:spacing w:after="80"/>
        <w:ind w:left="720" w:hanging="720"/>
        <w:rPr>
          <w:color w:val="000000"/>
        </w:rPr>
      </w:pPr>
      <w:r w:rsidRPr="00C05E48">
        <w:rPr>
          <w:b/>
          <w:color w:val="000000"/>
        </w:rPr>
        <w:t>p.169</w:t>
      </w:r>
      <w:r w:rsidRPr="00C05E48">
        <w:rPr>
          <w:color w:val="000000"/>
        </w:rPr>
        <w:tab/>
        <w:t>Her Ramayana was clearly meant for court.</w:t>
      </w:r>
      <w:r w:rsidRPr="00C05E48">
        <w:rPr>
          <w:color w:val="000000"/>
        </w:rPr>
        <w:br/>
        <w:t xml:space="preserve">... exquisite erotic imagery. </w:t>
      </w:r>
      <w:r w:rsidRPr="00C05E48">
        <w:rPr>
          <w:color w:val="000000"/>
        </w:rPr>
        <w:br/>
        <w:t>... She makes Sita quite insignificant [</w:t>
      </w:r>
      <w:r w:rsidRPr="00C05E48">
        <w:rPr>
          <w:i/>
          <w:color w:val="000000"/>
        </w:rPr>
        <w:t>no birth story</w:t>
      </w:r>
      <w:r w:rsidRPr="00C05E48">
        <w:rPr>
          <w:color w:val="000000"/>
        </w:rPr>
        <w:t>]</w:t>
      </w:r>
    </w:p>
    <w:p w14:paraId="4CA3A469" w14:textId="77777777" w:rsidR="005A519F" w:rsidRPr="00C05E48" w:rsidRDefault="005A519F" w:rsidP="00552076">
      <w:pPr>
        <w:tabs>
          <w:tab w:val="left" w:pos="1440"/>
          <w:tab w:val="right" w:pos="9000"/>
        </w:tabs>
        <w:spacing w:after="80"/>
        <w:ind w:left="720" w:hanging="720"/>
        <w:rPr>
          <w:color w:val="000000"/>
        </w:rPr>
      </w:pPr>
      <w:r w:rsidRPr="00C05E48">
        <w:rPr>
          <w:b/>
          <w:color w:val="000000"/>
        </w:rPr>
        <w:t>p.175</w:t>
      </w:r>
      <w:r w:rsidRPr="00C05E48">
        <w:rPr>
          <w:color w:val="000000"/>
        </w:rPr>
        <w:tab/>
        <w:t>Molla, too, effectively challenged the male epic tradition, but from within, by stricly following the rules in an impeccable,</w:t>
      </w:r>
    </w:p>
    <w:p w14:paraId="3CE73765" w14:textId="77777777" w:rsidR="005A519F" w:rsidRPr="00C05E48" w:rsidRDefault="005A519F" w:rsidP="00552076">
      <w:pPr>
        <w:tabs>
          <w:tab w:val="left" w:pos="1440"/>
          <w:tab w:val="right" w:pos="9000"/>
        </w:tabs>
        <w:spacing w:after="80"/>
        <w:ind w:left="720" w:hanging="720"/>
        <w:rPr>
          <w:color w:val="000000"/>
        </w:rPr>
      </w:pPr>
      <w:r w:rsidRPr="00C05E48">
        <w:rPr>
          <w:b/>
          <w:color w:val="000000"/>
        </w:rPr>
        <w:t>p.176</w:t>
      </w:r>
      <w:r w:rsidRPr="00C05E48">
        <w:rPr>
          <w:color w:val="000000"/>
        </w:rPr>
        <w:t xml:space="preserve">    superior style.  Writing a perfect epic as a woman, and a lower-caste woman at that, was an undeniably subversive act.</w:t>
      </w:r>
    </w:p>
    <w:p w14:paraId="0D450313" w14:textId="77777777" w:rsidR="005A519F" w:rsidRPr="00C05E48" w:rsidRDefault="005A519F" w:rsidP="00552076">
      <w:pPr>
        <w:tabs>
          <w:tab w:val="left" w:pos="1440"/>
          <w:tab w:val="right" w:pos="9000"/>
        </w:tabs>
        <w:spacing w:after="80"/>
        <w:ind w:left="720" w:hanging="720"/>
        <w:rPr>
          <w:color w:val="000000"/>
        </w:rPr>
      </w:pPr>
      <w:r w:rsidRPr="00C05E48">
        <w:rPr>
          <w:b/>
          <w:color w:val="000000"/>
        </w:rPr>
        <w:t>p.177</w:t>
      </w:r>
      <w:r w:rsidRPr="00C05E48">
        <w:rPr>
          <w:color w:val="000000"/>
        </w:rPr>
        <w:tab/>
        <w:t>[Molla was] writing in the male tradition. ... We hear neither her own voice, nor Sita’s.</w:t>
      </w:r>
    </w:p>
    <w:p w14:paraId="2B939A2A" w14:textId="77777777" w:rsidR="005A519F" w:rsidRPr="00C05E48" w:rsidRDefault="005A519F" w:rsidP="00552076">
      <w:pPr>
        <w:pStyle w:val="hangingindent"/>
        <w:tabs>
          <w:tab w:val="right" w:pos="9000"/>
        </w:tabs>
        <w:ind w:left="360" w:hanging="360"/>
        <w:rPr>
          <w:rStyle w:val="apple-converted-space"/>
        </w:rPr>
      </w:pPr>
      <w:r w:rsidRPr="00C05E48">
        <w:t>Le Sauce–Carnis 2016: 78 —</w:t>
      </w:r>
      <w:r w:rsidRPr="00C05E48">
        <w:br/>
        <w:t xml:space="preserve">Le </w:t>
      </w:r>
      <w:r w:rsidRPr="00C05E48">
        <w:rPr>
          <w:i/>
          <w:iCs/>
        </w:rPr>
        <w:t xml:space="preserve">Molla Rāmāyaṇa </w:t>
      </w:r>
      <w:r w:rsidRPr="00C05E48">
        <w:t>(MR) a été rédigé par la poétesse Molla dont les dates sont controversées. Dans son texte, on trouve l’intéressant passage dans lequel Guha lave les pieds de Rāma avant de le faire monter dans son embarcation, de peur que la poussière sur les pieds de Rāma ne la transforme en femme. Suite à la rédemption d’Ahalyā, Guha a entendu dire que la poussière des pieds du héros transformait les pierres en femmes, pourquoi pas les bateaux ! Cette variante se trouve également dans l’ĀR.</w:t>
      </w:r>
      <w:r w:rsidRPr="00C05E48">
        <w:rPr>
          <w:rStyle w:val="apple-converted-space"/>
        </w:rPr>
        <w:t> </w:t>
      </w:r>
    </w:p>
    <w:p w14:paraId="588E01D1" w14:textId="77777777" w:rsidR="005A519F" w:rsidRPr="00C05E48" w:rsidRDefault="005A519F" w:rsidP="00552076">
      <w:pPr>
        <w:pStyle w:val="hangingindent"/>
        <w:tabs>
          <w:tab w:val="right" w:pos="9000"/>
        </w:tabs>
        <w:rPr>
          <w:rStyle w:val="apple-converted-space"/>
        </w:rPr>
      </w:pPr>
    </w:p>
    <w:p w14:paraId="5AE8907B" w14:textId="77777777" w:rsidR="005A519F" w:rsidRPr="00C05E48" w:rsidRDefault="005A519F" w:rsidP="00552076">
      <w:pPr>
        <w:pStyle w:val="hangingindent"/>
        <w:tabs>
          <w:tab w:val="right" w:pos="9000"/>
        </w:tabs>
        <w:ind w:left="360" w:hanging="360"/>
        <w:rPr>
          <w:sz w:val="17"/>
          <w:szCs w:val="17"/>
        </w:rPr>
      </w:pPr>
      <w:r w:rsidRPr="00C05E48">
        <w:rPr>
          <w:rStyle w:val="apple-converted-space"/>
        </w:rPr>
        <w:t xml:space="preserve">[Another Telugu poet, Ayyala Tippurāju (court poet of Prauḍha-Dēvarāya, 1423-46 A.D.), composed a </w:t>
      </w:r>
      <w:r w:rsidRPr="00C05E48">
        <w:rPr>
          <w:rStyle w:val="apple-converted-space"/>
          <w:i/>
        </w:rPr>
        <w:t>Śrīraghuvīraśatakamu</w:t>
      </w:r>
      <w:r w:rsidRPr="00C05E48">
        <w:rPr>
          <w:rStyle w:val="apple-converted-space"/>
        </w:rPr>
        <w:t xml:space="preserve"> (source: Surendra Reddy 2005: 100)]</w:t>
      </w:r>
    </w:p>
    <w:p w14:paraId="26FBAB8E" w14:textId="77777777" w:rsidR="005A519F" w:rsidRPr="00C05E48" w:rsidRDefault="005A519F" w:rsidP="00552076">
      <w:pPr>
        <w:tabs>
          <w:tab w:val="left" w:pos="1440"/>
          <w:tab w:val="right" w:pos="9000"/>
        </w:tabs>
        <w:spacing w:after="80"/>
        <w:ind w:left="720" w:hanging="720"/>
        <w:rPr>
          <w:color w:val="000000"/>
        </w:rPr>
      </w:pPr>
    </w:p>
    <w:p w14:paraId="1FF13D81" w14:textId="77777777" w:rsidR="005A519F" w:rsidRPr="00C05E48" w:rsidRDefault="005A519F" w:rsidP="00552076">
      <w:pPr>
        <w:tabs>
          <w:tab w:val="left" w:pos="1080"/>
          <w:tab w:val="right" w:pos="9000"/>
        </w:tabs>
        <w:ind w:firstLine="360"/>
        <w:rPr>
          <w:rFonts w:cs="Gentium Basic"/>
          <w:b/>
          <w:color w:val="000000"/>
        </w:rPr>
      </w:pPr>
    </w:p>
    <w:p w14:paraId="04D14C51" w14:textId="509A2414" w:rsidR="005A519F" w:rsidRPr="00C05E48" w:rsidRDefault="005A519F" w:rsidP="00214D14">
      <w:pPr>
        <w:pageBreakBefore/>
        <w:tabs>
          <w:tab w:val="left" w:pos="2880"/>
          <w:tab w:val="right" w:pos="9000"/>
        </w:tabs>
        <w:spacing w:after="80"/>
        <w:rPr>
          <w:rFonts w:cs="Gentium Basic"/>
          <w:b/>
          <w:color w:val="000000"/>
        </w:rPr>
      </w:pPr>
      <w:r w:rsidRPr="00C05E48">
        <w:rPr>
          <w:rFonts w:cs="Gentium Basic"/>
          <w:b/>
          <w:color w:val="000000"/>
        </w:rPr>
        <w:lastRenderedPageBreak/>
        <w:t>title (and author)</w:t>
      </w:r>
      <w:r w:rsidRPr="00C05E48">
        <w:rPr>
          <w:rFonts w:cs="Gentium Basic"/>
          <w:b/>
          <w:color w:val="000000"/>
        </w:rPr>
        <w:tab/>
      </w:r>
      <w:r w:rsidRPr="00C05E48">
        <w:rPr>
          <w:rFonts w:cs="Gentium Basic"/>
          <w:i/>
          <w:color w:val="000000"/>
        </w:rPr>
        <w:t>Torave Rāmāyaṇa</w:t>
      </w:r>
      <w:r w:rsidRPr="00C05E48">
        <w:rPr>
          <w:rFonts w:cs="Gentium Basic"/>
          <w:color w:val="000000"/>
        </w:rPr>
        <w:t xml:space="preserve"> </w:t>
      </w:r>
      <w:r w:rsidR="00C44D3C">
        <w:rPr>
          <w:rFonts w:cs="Gentium Basic"/>
          <w:color w:val="000000"/>
        </w:rPr>
        <w:t>of</w:t>
      </w:r>
      <w:r>
        <w:rPr>
          <w:rFonts w:cs="Gentium Basic"/>
          <w:color w:val="000000"/>
        </w:rPr>
        <w:t xml:space="preserve"> </w:t>
      </w:r>
      <w:r w:rsidRPr="00C05E48">
        <w:rPr>
          <w:rFonts w:cs="Gentium Basic"/>
          <w:color w:val="000000"/>
        </w:rPr>
        <w:t xml:space="preserve">Narahari </w:t>
      </w:r>
      <w:r>
        <w:rPr>
          <w:rFonts w:cs="Gentium Basic"/>
          <w:color w:val="000000"/>
        </w:rPr>
        <w:t>(</w:t>
      </w:r>
      <w:r w:rsidRPr="00C05E48">
        <w:rPr>
          <w:rFonts w:cs="Gentium Basic"/>
          <w:i/>
          <w:color w:val="000000"/>
        </w:rPr>
        <w:t>alias</w:t>
      </w:r>
      <w:r w:rsidRPr="00C05E48">
        <w:rPr>
          <w:rFonts w:cs="Gentium Basic"/>
          <w:color w:val="000000"/>
        </w:rPr>
        <w:t xml:space="preserve"> Kumāra Vālmīki)</w:t>
      </w:r>
    </w:p>
    <w:p w14:paraId="6C6979B8" w14:textId="77777777" w:rsidR="005A519F" w:rsidRPr="00C05E48" w:rsidRDefault="005A519F" w:rsidP="00214D14">
      <w:pPr>
        <w:tabs>
          <w:tab w:val="left" w:pos="2880"/>
          <w:tab w:val="right" w:pos="9000"/>
        </w:tabs>
        <w:spacing w:after="80"/>
        <w:rPr>
          <w:rFonts w:cs="Gentium Basic"/>
          <w:b/>
          <w:color w:val="000000"/>
        </w:rPr>
      </w:pPr>
      <w:r w:rsidRPr="00C05E48">
        <w:rPr>
          <w:rFonts w:cs="Gentium Basic"/>
          <w:b/>
          <w:color w:val="000000"/>
        </w:rPr>
        <w:t>date (and provenance)</w:t>
      </w:r>
      <w:r w:rsidRPr="00C05E48">
        <w:rPr>
          <w:rFonts w:cs="Gentium Basic"/>
          <w:b/>
          <w:color w:val="000000"/>
        </w:rPr>
        <w:tab/>
      </w:r>
      <w:r w:rsidRPr="00C05E48">
        <w:rPr>
          <w:rFonts w:cs="Gentium Basic"/>
          <w:color w:val="000000"/>
        </w:rPr>
        <w:t>15th century (Kannaḍa)</w:t>
      </w:r>
    </w:p>
    <w:p w14:paraId="256F6DD3" w14:textId="77777777" w:rsidR="005A519F" w:rsidRPr="00C05E48" w:rsidRDefault="005A519F" w:rsidP="00552076">
      <w:pPr>
        <w:pStyle w:val="hangingindent"/>
        <w:tabs>
          <w:tab w:val="clear" w:pos="1440"/>
          <w:tab w:val="left" w:pos="1800"/>
          <w:tab w:val="right" w:pos="9000"/>
        </w:tabs>
        <w:ind w:left="360" w:hanging="360"/>
        <w:rPr>
          <w:b/>
        </w:rPr>
      </w:pPr>
      <w:r w:rsidRPr="00C05E48">
        <w:rPr>
          <w:rFonts w:cs="Gentium Basic"/>
          <w:b/>
        </w:rPr>
        <w:t>edition(s)</w:t>
      </w:r>
      <w:r w:rsidRPr="00C05E48">
        <w:rPr>
          <w:b/>
        </w:rPr>
        <w:tab/>
      </w:r>
      <w:r w:rsidRPr="00C05E48">
        <w:rPr>
          <w:i/>
        </w:rPr>
        <w:t>Torave Rāmāyaṇa</w:t>
      </w:r>
      <w:r w:rsidRPr="00C05E48">
        <w:t xml:space="preserve"> 1981:  </w:t>
      </w:r>
      <w:r w:rsidRPr="00C05E48">
        <w:rPr>
          <w:i/>
        </w:rPr>
        <w:t>Torave Rāmāyaṇa,</w:t>
      </w:r>
      <w:r w:rsidRPr="00C05E48">
        <w:t xml:space="preserve"> ed. S.S. Byātanāḷa (Beṅgaḷūru: Kannaḍa Sāhitya Pariṣattu).</w:t>
      </w:r>
      <w:r w:rsidRPr="00C05E48">
        <w:tab/>
      </w:r>
      <w:r w:rsidRPr="00C05E48">
        <w:rPr>
          <w:b/>
        </w:rPr>
        <w:t>BL</w:t>
      </w:r>
    </w:p>
    <w:p w14:paraId="3ED4F35F" w14:textId="77777777" w:rsidR="005A519F" w:rsidRPr="00C05E48" w:rsidRDefault="005A519F" w:rsidP="00552076">
      <w:pPr>
        <w:pStyle w:val="hangingindent"/>
        <w:tabs>
          <w:tab w:val="clear" w:pos="1440"/>
          <w:tab w:val="left" w:pos="1800"/>
          <w:tab w:val="right" w:pos="9000"/>
        </w:tabs>
        <w:ind w:left="360" w:hanging="360"/>
        <w:rPr>
          <w:b/>
        </w:rPr>
      </w:pPr>
      <w:r w:rsidRPr="00C05E48">
        <w:rPr>
          <w:b/>
        </w:rPr>
        <w:t>translation(s)</w:t>
      </w:r>
      <w:r w:rsidRPr="00C05E48">
        <w:rPr>
          <w:b/>
        </w:rPr>
        <w:tab/>
      </w:r>
      <w:r w:rsidRPr="00C05E48">
        <w:t>Narahari 2004: Torvey Rāmāyaṇa, by Torvey Narahari (Kumāra Vālmīki), trans. by Shantilal Nagar (Delhi: B.R. PC).</w:t>
      </w:r>
      <w:r w:rsidRPr="00C05E48">
        <w:tab/>
      </w:r>
      <w:r w:rsidRPr="00C05E48">
        <w:rPr>
          <w:b/>
        </w:rPr>
        <w:t>own copy</w:t>
      </w:r>
      <w:r w:rsidRPr="00C05E48">
        <w:br/>
        <w:t>[</w:t>
      </w:r>
      <w:r w:rsidRPr="00C05E48">
        <w:rPr>
          <w:iCs/>
        </w:rPr>
        <w:t>English trans. based on the Hindi trans. published by Bhuvan Vani Trust Lucknow</w:t>
      </w:r>
      <w:r w:rsidRPr="00C05E48">
        <w:t>]</w:t>
      </w:r>
    </w:p>
    <w:p w14:paraId="0A895470" w14:textId="77777777" w:rsidR="005A519F" w:rsidRPr="00C05E48" w:rsidRDefault="005A519F" w:rsidP="00552076">
      <w:pPr>
        <w:tabs>
          <w:tab w:val="right" w:pos="9000"/>
        </w:tabs>
        <w:ind w:left="360" w:hanging="360"/>
        <w:rPr>
          <w:b/>
          <w:color w:val="000000"/>
        </w:rPr>
      </w:pPr>
      <w:r w:rsidRPr="00C05E48">
        <w:rPr>
          <w:b/>
          <w:color w:val="000000"/>
        </w:rPr>
        <w:t>studies</w:t>
      </w:r>
    </w:p>
    <w:p w14:paraId="517906C2" w14:textId="77777777" w:rsidR="005A519F" w:rsidRPr="00C05E48" w:rsidRDefault="005A519F" w:rsidP="00552076">
      <w:pPr>
        <w:tabs>
          <w:tab w:val="right" w:pos="9000"/>
        </w:tabs>
        <w:spacing w:before="240" w:after="80"/>
        <w:ind w:left="360" w:hanging="360"/>
        <w:rPr>
          <w:color w:val="000000"/>
        </w:rPr>
      </w:pPr>
      <w:r w:rsidRPr="00C05E48">
        <w:rPr>
          <w:b/>
          <w:color w:val="000000"/>
        </w:rPr>
        <w:t>notes</w:t>
      </w:r>
      <w:r w:rsidRPr="00C05E48">
        <w:rPr>
          <w:b/>
          <w:color w:val="000000"/>
        </w:rPr>
        <w:tab/>
      </w:r>
      <w:r w:rsidRPr="00C05E48">
        <w:rPr>
          <w:b/>
          <w:color w:val="000000"/>
        </w:rPr>
        <w:tab/>
      </w:r>
      <w:r w:rsidRPr="00C05E48">
        <w:rPr>
          <w:color w:val="000000"/>
        </w:rPr>
        <w:t>so-called because written in Torave, Bijapur District; has over 5,000 verses.  Narahari gives a highly developed view of Rāma as gentle (e.g. to weary Sītā and in crow episode) and, for example, he offers peace to Khara.  Rāma</w:t>
      </w:r>
      <w:r>
        <w:rPr>
          <w:color w:val="000000"/>
        </w:rPr>
        <w:t>’s</w:t>
      </w:r>
      <w:r w:rsidRPr="00C05E48">
        <w:rPr>
          <w:color w:val="000000"/>
        </w:rPr>
        <w:t xml:space="preserve"> identity with Viṣṇu is clear through</w:t>
      </w:r>
      <w:r>
        <w:rPr>
          <w:color w:val="000000"/>
        </w:rPr>
        <w:t>out</w:t>
      </w:r>
      <w:r w:rsidRPr="00C05E48">
        <w:rPr>
          <w:color w:val="000000"/>
        </w:rPr>
        <w:t xml:space="preserve">, to the </w:t>
      </w:r>
      <w:r>
        <w:rPr>
          <w:color w:val="000000"/>
        </w:rPr>
        <w:t>extent</w:t>
      </w:r>
      <w:r w:rsidRPr="00C05E48">
        <w:rPr>
          <w:color w:val="000000"/>
        </w:rPr>
        <w:t xml:space="preserve"> that it can be hard to tell whether Rāma or Viṣṇu is acting (for example, it is unclear which one created the boar to enable Lakṣmaṇa to shoot Śambūka), yet Viṣṇu also remains in heaven, consorting with the other gods.  Narahari is also familiar with Jain versions — he uses a modified Śambūka episode and hints of Rāma’s lion’s roar in the battle with Khara — but he does not use them to further his narrative.  Although he does not include an Uttarakāṇḍa, basic elements from it occur throughout (Rāvaṇa’s capture of the gods, Sītā’s banishment and taking refuge with Vālmīki, her sons’ education and being taught the </w:t>
      </w:r>
      <w:r w:rsidRPr="00C05E48">
        <w:rPr>
          <w:i/>
          <w:color w:val="000000"/>
        </w:rPr>
        <w:t>Rāmāyaṇa</w:t>
      </w:r>
      <w:r w:rsidRPr="00C05E48">
        <w:rPr>
          <w:color w:val="000000"/>
        </w:rPr>
        <w:t xml:space="preserve">).  </w:t>
      </w:r>
    </w:p>
    <w:p w14:paraId="2B05118D" w14:textId="77777777" w:rsidR="005A519F" w:rsidRPr="00C05E48" w:rsidRDefault="005A519F" w:rsidP="00552076">
      <w:pPr>
        <w:tabs>
          <w:tab w:val="right" w:pos="9000"/>
        </w:tabs>
        <w:spacing w:before="120" w:after="80"/>
        <w:ind w:left="360" w:hanging="360"/>
        <w:rPr>
          <w:rFonts w:cs="Gentium Basic"/>
          <w:b/>
          <w:color w:val="000000"/>
        </w:rPr>
      </w:pPr>
      <w:r w:rsidRPr="00C05E48">
        <w:rPr>
          <w:color w:val="000000"/>
        </w:rPr>
        <w:t>Narahari’s work seems to have inspired the Yakṣagāna folk theatre</w:t>
      </w:r>
      <w:r>
        <w:rPr>
          <w:color w:val="000000"/>
        </w:rPr>
        <w:t>.</w:t>
      </w:r>
    </w:p>
    <w:p w14:paraId="7C7F163A" w14:textId="77777777" w:rsidR="005A519F" w:rsidRPr="00C05E48" w:rsidRDefault="005A519F" w:rsidP="00552076">
      <w:pPr>
        <w:tabs>
          <w:tab w:val="left" w:pos="720"/>
          <w:tab w:val="right" w:pos="9000"/>
        </w:tabs>
        <w:ind w:left="360" w:hanging="360"/>
        <w:rPr>
          <w:color w:val="000000"/>
        </w:rPr>
      </w:pPr>
      <w:r w:rsidRPr="00C05E48">
        <w:rPr>
          <w:color w:val="000000"/>
        </w:rPr>
        <w:t>according to Naidu 1971, Fire takes away half the portion of Sītā before her abduction (3.9), but this is not found in Nagar’s translation.</w:t>
      </w:r>
    </w:p>
    <w:p w14:paraId="32849E44" w14:textId="77777777" w:rsidR="005A519F" w:rsidRPr="00C05E48" w:rsidRDefault="005A519F" w:rsidP="00552076">
      <w:pPr>
        <w:tabs>
          <w:tab w:val="right" w:pos="9000"/>
        </w:tabs>
        <w:rPr>
          <w:color w:val="000000"/>
        </w:rPr>
      </w:pPr>
    </w:p>
    <w:p w14:paraId="24B85F76" w14:textId="7712C6BC" w:rsidR="005A519F" w:rsidRPr="00C05E48" w:rsidRDefault="005A519F" w:rsidP="00410B20">
      <w:pPr>
        <w:pageBreakBefore/>
        <w:tabs>
          <w:tab w:val="left" w:pos="2880"/>
          <w:tab w:val="right" w:pos="9000"/>
        </w:tabs>
        <w:spacing w:after="80"/>
        <w:rPr>
          <w:rFonts w:cs="Gentium Basic"/>
          <w:b/>
          <w:color w:val="000000"/>
        </w:rPr>
      </w:pPr>
      <w:r w:rsidRPr="00C05E48">
        <w:rPr>
          <w:rFonts w:cs="Gentium Basic"/>
          <w:b/>
          <w:color w:val="000000"/>
        </w:rPr>
        <w:lastRenderedPageBreak/>
        <w:t>title (and author)</w:t>
      </w:r>
      <w:r w:rsidRPr="00C05E48">
        <w:rPr>
          <w:b/>
          <w:color w:val="000000"/>
        </w:rPr>
        <w:tab/>
      </w:r>
      <w:r w:rsidRPr="00C05E48">
        <w:rPr>
          <w:i/>
          <w:color w:val="000000"/>
        </w:rPr>
        <w:t>Kaṇṇaśśa Rāmāyaṇam</w:t>
      </w:r>
      <w:r w:rsidRPr="00C05E48">
        <w:rPr>
          <w:color w:val="000000"/>
        </w:rPr>
        <w:t xml:space="preserve"> of Niraṇam Rāma Paṇikkar</w:t>
      </w:r>
    </w:p>
    <w:p w14:paraId="5032F3A7" w14:textId="77777777" w:rsidR="005A519F" w:rsidRPr="00C05E48" w:rsidRDefault="005A519F" w:rsidP="00410B20">
      <w:pPr>
        <w:tabs>
          <w:tab w:val="left" w:pos="2880"/>
          <w:tab w:val="right" w:pos="9000"/>
        </w:tabs>
        <w:spacing w:after="80"/>
        <w:rPr>
          <w:rFonts w:cs="Gentium Basic"/>
          <w:b/>
          <w:color w:val="000000"/>
        </w:rPr>
      </w:pPr>
      <w:r w:rsidRPr="00C05E48">
        <w:rPr>
          <w:rFonts w:cs="Gentium Basic"/>
          <w:b/>
          <w:color w:val="000000"/>
        </w:rPr>
        <w:t>date (and provenance)</w:t>
      </w:r>
      <w:r w:rsidRPr="00C05E48">
        <w:rPr>
          <w:rFonts w:cs="Gentium Basic"/>
          <w:b/>
          <w:color w:val="000000"/>
        </w:rPr>
        <w:tab/>
      </w:r>
      <w:r w:rsidRPr="00C05E48">
        <w:rPr>
          <w:rFonts w:cs="Gentium Basic"/>
          <w:color w:val="000000"/>
        </w:rPr>
        <w:t>15th century  (Malayāḷam)</w:t>
      </w:r>
    </w:p>
    <w:p w14:paraId="4DBA39F0" w14:textId="77777777" w:rsidR="005A519F" w:rsidRPr="00C05E48" w:rsidRDefault="005A519F" w:rsidP="00552076">
      <w:pPr>
        <w:tabs>
          <w:tab w:val="right" w:pos="9000"/>
        </w:tabs>
        <w:spacing w:after="80"/>
        <w:rPr>
          <w:rFonts w:cs="Gentium Basic"/>
          <w:b/>
          <w:color w:val="000000"/>
        </w:rPr>
      </w:pPr>
      <w:r w:rsidRPr="00C05E48">
        <w:rPr>
          <w:rFonts w:cs="Gentium Basic"/>
          <w:b/>
          <w:color w:val="000000"/>
        </w:rPr>
        <w:t>edition(s)</w:t>
      </w:r>
    </w:p>
    <w:p w14:paraId="7C4D9815" w14:textId="77777777" w:rsidR="005A519F" w:rsidRPr="00C05E48" w:rsidRDefault="005A519F" w:rsidP="00552076">
      <w:pPr>
        <w:tabs>
          <w:tab w:val="right" w:pos="9000"/>
        </w:tabs>
        <w:spacing w:after="80"/>
        <w:rPr>
          <w:rFonts w:cs="Gentium Basic"/>
          <w:b/>
          <w:color w:val="000000"/>
        </w:rPr>
      </w:pPr>
      <w:r w:rsidRPr="00C05E48">
        <w:rPr>
          <w:rFonts w:cs="Gentium Basic"/>
          <w:b/>
          <w:color w:val="000000"/>
        </w:rPr>
        <w:t>translation(s)</w:t>
      </w:r>
    </w:p>
    <w:p w14:paraId="47D04D0C" w14:textId="77777777" w:rsidR="005A519F" w:rsidRPr="00F723A4" w:rsidRDefault="005A519F" w:rsidP="00552076">
      <w:pPr>
        <w:tabs>
          <w:tab w:val="left" w:pos="1440"/>
          <w:tab w:val="right" w:pos="9000"/>
        </w:tabs>
        <w:spacing w:after="80"/>
        <w:ind w:left="360" w:hanging="360"/>
        <w:rPr>
          <w:rFonts w:cs="Gentium Basic"/>
          <w:color w:val="000000"/>
        </w:rPr>
      </w:pPr>
      <w:r w:rsidRPr="00C05E48">
        <w:rPr>
          <w:rFonts w:cs="Gentium Basic"/>
          <w:b/>
          <w:color w:val="000000"/>
        </w:rPr>
        <w:t>studies</w:t>
      </w:r>
      <w:r>
        <w:rPr>
          <w:rFonts w:cs="Gentium Basic"/>
          <w:b/>
          <w:color w:val="000000"/>
        </w:rPr>
        <w:tab/>
      </w:r>
      <w:r w:rsidRPr="00F723A4">
        <w:rPr>
          <w:rFonts w:cs="Gentium Basic"/>
          <w:color w:val="000000"/>
        </w:rPr>
        <w:t>Ramachandran, Puthussery</w:t>
      </w:r>
      <w:r>
        <w:rPr>
          <w:rFonts w:cs="Gentium Basic"/>
          <w:color w:val="000000"/>
        </w:rPr>
        <w:t xml:space="preserve"> 2020:  </w:t>
      </w:r>
      <w:r>
        <w:rPr>
          <w:rFonts w:cs="Gentium Basic"/>
          <w:i/>
          <w:color w:val="000000"/>
        </w:rPr>
        <w:t xml:space="preserve">Index of </w:t>
      </w:r>
      <w:r w:rsidRPr="00C05E48">
        <w:rPr>
          <w:i/>
          <w:color w:val="000000"/>
        </w:rPr>
        <w:t>Kaṇṇaśśa Rāmāyaṇam</w:t>
      </w:r>
      <w:r>
        <w:rPr>
          <w:color w:val="000000"/>
        </w:rPr>
        <w:t xml:space="preserve"> (Thiruvananthapuram: International School of Dravidian Linguistics).</w:t>
      </w:r>
    </w:p>
    <w:p w14:paraId="1D28A319" w14:textId="5E598CA4" w:rsidR="005A519F" w:rsidRPr="003F5130" w:rsidRDefault="005A519F" w:rsidP="00552076">
      <w:pPr>
        <w:tabs>
          <w:tab w:val="right" w:pos="9000"/>
        </w:tabs>
        <w:spacing w:after="80"/>
        <w:ind w:left="360" w:hanging="360"/>
        <w:rPr>
          <w:rFonts w:cs="Gentium Basic"/>
          <w:color w:val="000000"/>
        </w:rPr>
      </w:pPr>
      <w:r w:rsidRPr="00D0205F">
        <w:rPr>
          <w:rFonts w:eastAsia="Gentium Basic"/>
        </w:rPr>
        <w:t>Sherraden, Aaron Charles 2019</w:t>
      </w:r>
      <w:r>
        <w:rPr>
          <w:rFonts w:eastAsia="Gentium Basic"/>
        </w:rPr>
        <w:t>a</w:t>
      </w:r>
      <w:r w:rsidRPr="00D0205F">
        <w:rPr>
          <w:rFonts w:eastAsia="Gentium Basic"/>
        </w:rPr>
        <w:t xml:space="preserve">:  </w:t>
      </w:r>
      <w:r w:rsidRPr="00D0205F">
        <w:rPr>
          <w:rFonts w:eastAsia="Gentium Basic"/>
          <w:i/>
        </w:rPr>
        <w:t>The many deaths of Śambūka: a history of variation in the Rāmāyaṇa tradition</w:t>
      </w:r>
      <w:r w:rsidRPr="00D0205F">
        <w:rPr>
          <w:rFonts w:eastAsia="Gentium Basic"/>
        </w:rPr>
        <w:t xml:space="preserve"> (PhD thesis, University of Texas at Austin)</w:t>
      </w:r>
      <w:r>
        <w:rPr>
          <w:rFonts w:eastAsia="Gentium Basic"/>
        </w:rPr>
        <w:t>: 158-60</w:t>
      </w:r>
      <w:r w:rsidRPr="00D0205F">
        <w:rPr>
          <w:rFonts w:eastAsia="Gentium Basic"/>
        </w:rPr>
        <w:t>.</w:t>
      </w:r>
      <w:r>
        <w:rPr>
          <w:rFonts w:eastAsia="Gentium Basic" w:cs="Gentium Basic"/>
        </w:rPr>
        <w:tab/>
      </w:r>
      <w:r w:rsidRPr="009350B8">
        <w:rPr>
          <w:rFonts w:eastAsia="Gentium Basic"/>
          <w:b/>
        </w:rPr>
        <w:t>PDF from author</w:t>
      </w:r>
      <w:r w:rsidR="003F5130">
        <w:rPr>
          <w:rFonts w:eastAsia="Gentium Basic"/>
          <w:b/>
        </w:rPr>
        <w:br/>
      </w:r>
      <w:r w:rsidR="003F5130" w:rsidRPr="003F5130">
        <w:rPr>
          <w:rFonts w:eastAsia="Gentium Basic"/>
        </w:rPr>
        <w:t>[</w:t>
      </w:r>
      <w:r w:rsidR="003F5130">
        <w:rPr>
          <w:rFonts w:eastAsia="Gentium Basic"/>
        </w:rPr>
        <w:t xml:space="preserve">cf. </w:t>
      </w:r>
      <w:r w:rsidR="003F5130" w:rsidRPr="003F5130">
        <w:rPr>
          <w:rFonts w:eastAsia="Gentium Basic"/>
        </w:rPr>
        <w:t>Sherr</w:t>
      </w:r>
      <w:r w:rsidR="003F5130">
        <w:rPr>
          <w:rFonts w:eastAsia="Gentium Basic"/>
        </w:rPr>
        <w:t>aden 2023: 107-9]</w:t>
      </w:r>
    </w:p>
    <w:p w14:paraId="3B05B27A" w14:textId="2C755628" w:rsidR="005A519F" w:rsidRPr="00C05E48" w:rsidRDefault="005A519F" w:rsidP="003F5130">
      <w:pPr>
        <w:tabs>
          <w:tab w:val="left" w:pos="1080"/>
          <w:tab w:val="right" w:pos="9000"/>
        </w:tabs>
        <w:spacing w:before="240" w:after="80"/>
        <w:rPr>
          <w:color w:val="000000"/>
        </w:rPr>
      </w:pPr>
      <w:r w:rsidRPr="00C05E48">
        <w:rPr>
          <w:rFonts w:cs="Gentium Basic"/>
          <w:b/>
          <w:color w:val="000000"/>
        </w:rPr>
        <w:t>notes</w:t>
      </w:r>
      <w:r w:rsidRPr="00C05E48">
        <w:rPr>
          <w:b/>
          <w:color w:val="000000"/>
        </w:rPr>
        <w:tab/>
      </w:r>
      <w:r w:rsidRPr="00C05E48">
        <w:rPr>
          <w:i/>
          <w:color w:val="000000"/>
        </w:rPr>
        <w:t>pāṭṭu</w:t>
      </w:r>
      <w:r w:rsidRPr="00C05E48">
        <w:rPr>
          <w:color w:val="000000"/>
        </w:rPr>
        <w:t xml:space="preserve"> (song) form in 3059 verses in several metres</w:t>
      </w:r>
    </w:p>
    <w:p w14:paraId="649CB53B" w14:textId="2C77098F" w:rsidR="005A519F" w:rsidRPr="00C05E48" w:rsidRDefault="005A519F" w:rsidP="003F5130">
      <w:pPr>
        <w:tabs>
          <w:tab w:val="right" w:pos="9000"/>
        </w:tabs>
        <w:ind w:left="360" w:hanging="360"/>
        <w:rPr>
          <w:b/>
          <w:color w:val="000000"/>
        </w:rPr>
      </w:pPr>
      <w:r w:rsidRPr="00C05E48">
        <w:rPr>
          <w:color w:val="000000"/>
        </w:rPr>
        <w:t xml:space="preserve">Niraṇam — place in Tiruvalla, central Travancore, site of Kaṇṇaśśan parambu, home of the Niraṇam poets.  Rāma Paṇikkar in last 3 stanzas of his </w:t>
      </w:r>
      <w:r w:rsidRPr="00C05E48">
        <w:rPr>
          <w:i/>
          <w:color w:val="000000"/>
        </w:rPr>
        <w:t>Uttararāmāyaṇam</w:t>
      </w:r>
      <w:r w:rsidRPr="00C05E48">
        <w:rPr>
          <w:color w:val="000000"/>
        </w:rPr>
        <w:t xml:space="preserve"> gives a genealogy from his grandfather Karuṇēśan (whence supposedly Kaṇṇaśśan).  One ms of the </w:t>
      </w:r>
      <w:r w:rsidRPr="00C05E48">
        <w:rPr>
          <w:i/>
          <w:color w:val="000000"/>
        </w:rPr>
        <w:t>K. Rāmāyaṇam</w:t>
      </w:r>
      <w:r w:rsidRPr="00C05E48">
        <w:rPr>
          <w:color w:val="000000"/>
        </w:rPr>
        <w:t xml:space="preserve"> apparently dated 1440 (perhaps prepared in Rāman’s lifetime).  </w:t>
      </w:r>
      <w:r w:rsidRPr="00C05E48">
        <w:rPr>
          <w:i/>
          <w:color w:val="000000"/>
        </w:rPr>
        <w:t>K. Rām.</w:t>
      </w:r>
      <w:r w:rsidRPr="00C05E48">
        <w:rPr>
          <w:color w:val="000000"/>
        </w:rPr>
        <w:t xml:space="preserve"> dramatises meeting of the two Rāmas (possibly reflecting antagonism to Paraśurāma as a symbol of brāhman superiority); its descr. of Sītā dancing like a peacock when Rāma breaks the bow taken over by Eẓuttaccan, who makes it a peahen.</w:t>
      </w:r>
    </w:p>
    <w:p w14:paraId="6AE17A23" w14:textId="77777777" w:rsidR="005A519F" w:rsidRPr="00C05E48" w:rsidRDefault="005A519F" w:rsidP="00552076">
      <w:pPr>
        <w:tabs>
          <w:tab w:val="right" w:pos="9000"/>
        </w:tabs>
        <w:rPr>
          <w:b/>
          <w:color w:val="000000"/>
        </w:rPr>
      </w:pPr>
    </w:p>
    <w:p w14:paraId="67178B85" w14:textId="77777777" w:rsidR="005A519F" w:rsidRPr="00C05E48" w:rsidRDefault="005A519F" w:rsidP="00552076">
      <w:pPr>
        <w:tabs>
          <w:tab w:val="right" w:pos="9000"/>
        </w:tabs>
        <w:rPr>
          <w:b/>
          <w:color w:val="000000"/>
        </w:rPr>
      </w:pPr>
    </w:p>
    <w:p w14:paraId="0D50626F" w14:textId="77777777" w:rsidR="005A519F" w:rsidRPr="00C05E48" w:rsidRDefault="005A519F" w:rsidP="00552076">
      <w:pPr>
        <w:tabs>
          <w:tab w:val="right" w:pos="9000"/>
        </w:tabs>
        <w:rPr>
          <w:b/>
          <w:color w:val="000000"/>
        </w:rPr>
      </w:pPr>
    </w:p>
    <w:p w14:paraId="5FDCEC20" w14:textId="77777777" w:rsidR="005A519F" w:rsidRPr="00C05E48" w:rsidRDefault="005A519F" w:rsidP="00552076">
      <w:pPr>
        <w:tabs>
          <w:tab w:val="right" w:pos="9000"/>
        </w:tabs>
        <w:rPr>
          <w:b/>
          <w:color w:val="000000"/>
        </w:rPr>
      </w:pPr>
    </w:p>
    <w:p w14:paraId="395B837B" w14:textId="77777777" w:rsidR="005A519F" w:rsidRPr="00C05E48" w:rsidRDefault="005A519F" w:rsidP="00552076">
      <w:pPr>
        <w:tabs>
          <w:tab w:val="right" w:pos="9000"/>
        </w:tabs>
        <w:rPr>
          <w:b/>
          <w:color w:val="000000"/>
        </w:rPr>
      </w:pPr>
    </w:p>
    <w:p w14:paraId="06CFE931" w14:textId="77777777" w:rsidR="005A519F" w:rsidRPr="00C05E48" w:rsidRDefault="005A519F" w:rsidP="00552076">
      <w:pPr>
        <w:tabs>
          <w:tab w:val="right" w:pos="9000"/>
        </w:tabs>
        <w:rPr>
          <w:b/>
          <w:color w:val="000000"/>
        </w:rPr>
      </w:pPr>
    </w:p>
    <w:p w14:paraId="7131B8AA" w14:textId="77777777" w:rsidR="005A519F" w:rsidRPr="00C05E48" w:rsidRDefault="005A519F" w:rsidP="00552076">
      <w:pPr>
        <w:tabs>
          <w:tab w:val="right" w:pos="9000"/>
        </w:tabs>
        <w:rPr>
          <w:b/>
          <w:color w:val="000000"/>
        </w:rPr>
      </w:pPr>
    </w:p>
    <w:p w14:paraId="1B8656FC" w14:textId="77777777" w:rsidR="005A519F" w:rsidRPr="00C05E48" w:rsidRDefault="005A519F" w:rsidP="00410B20">
      <w:pPr>
        <w:tabs>
          <w:tab w:val="left" w:pos="2880"/>
          <w:tab w:val="right" w:pos="9000"/>
        </w:tabs>
        <w:rPr>
          <w:b/>
          <w:color w:val="000000"/>
        </w:rPr>
      </w:pPr>
    </w:p>
    <w:p w14:paraId="0BC3B387" w14:textId="1B87E6D6" w:rsidR="005A519F" w:rsidRPr="00C05E48" w:rsidRDefault="005A519F" w:rsidP="00410B20">
      <w:pPr>
        <w:tabs>
          <w:tab w:val="left" w:pos="2880"/>
          <w:tab w:val="right" w:pos="9000"/>
        </w:tabs>
        <w:spacing w:after="80"/>
        <w:rPr>
          <w:rFonts w:cs="Gentium Basic"/>
          <w:b/>
          <w:color w:val="000000"/>
        </w:rPr>
      </w:pPr>
      <w:r w:rsidRPr="00C05E48">
        <w:rPr>
          <w:rFonts w:cs="Gentium Basic"/>
          <w:b/>
          <w:color w:val="000000"/>
        </w:rPr>
        <w:t>title (and author)</w:t>
      </w:r>
      <w:r w:rsidRPr="00C05E48">
        <w:rPr>
          <w:rFonts w:cs="Gentium Basic"/>
          <w:color w:val="000000"/>
        </w:rPr>
        <w:tab/>
      </w:r>
      <w:r w:rsidRPr="00C05E48">
        <w:rPr>
          <w:rFonts w:cs="Gentium Basic"/>
          <w:i/>
          <w:color w:val="000000"/>
        </w:rPr>
        <w:t>Rāmāyaṇacampū</w:t>
      </w:r>
      <w:r w:rsidRPr="00C05E48">
        <w:rPr>
          <w:rFonts w:cs="Gentium Basic"/>
          <w:color w:val="000000"/>
        </w:rPr>
        <w:t xml:space="preserve"> attributed to Punam Nampūtiri</w:t>
      </w:r>
    </w:p>
    <w:p w14:paraId="6DCAFB70" w14:textId="77777777" w:rsidR="005A519F" w:rsidRPr="00C05E48" w:rsidRDefault="005A519F" w:rsidP="00410B20">
      <w:pPr>
        <w:tabs>
          <w:tab w:val="left" w:pos="2880"/>
          <w:tab w:val="right" w:pos="9000"/>
        </w:tabs>
        <w:spacing w:after="80"/>
        <w:rPr>
          <w:rFonts w:cs="Gentium Basic"/>
          <w:b/>
          <w:color w:val="000000"/>
        </w:rPr>
      </w:pPr>
      <w:r w:rsidRPr="00C05E48">
        <w:rPr>
          <w:rFonts w:cs="Gentium Basic"/>
          <w:b/>
          <w:color w:val="000000"/>
        </w:rPr>
        <w:t>date (and provenance)</w:t>
      </w:r>
      <w:r w:rsidRPr="00C05E48">
        <w:rPr>
          <w:rFonts w:cs="Gentium Basic"/>
          <w:color w:val="000000"/>
        </w:rPr>
        <w:tab/>
        <w:t>probably 2nd half of 15th century  (Malayāḷam)</w:t>
      </w:r>
    </w:p>
    <w:p w14:paraId="1F1CD6C6" w14:textId="77777777" w:rsidR="005A519F" w:rsidRPr="00C05E48" w:rsidRDefault="005A519F" w:rsidP="00552076">
      <w:pPr>
        <w:pStyle w:val="hangingindent"/>
        <w:tabs>
          <w:tab w:val="right" w:pos="9000"/>
        </w:tabs>
        <w:ind w:left="360" w:hanging="360"/>
        <w:rPr>
          <w:b/>
        </w:rPr>
      </w:pPr>
      <w:r w:rsidRPr="00C05E48">
        <w:rPr>
          <w:b/>
        </w:rPr>
        <w:t>edition(s)</w:t>
      </w:r>
      <w:r w:rsidRPr="00C05E48">
        <w:rPr>
          <w:b/>
        </w:rPr>
        <w:tab/>
      </w:r>
      <w:r w:rsidRPr="00C05E48">
        <w:rPr>
          <w:b/>
        </w:rPr>
        <w:tab/>
      </w:r>
      <w:r w:rsidRPr="00C05E48">
        <w:rPr>
          <w:rFonts w:cs="Gentium Basic"/>
          <w:i/>
        </w:rPr>
        <w:t>Rāmāyaṇacampū</w:t>
      </w:r>
      <w:r w:rsidRPr="00C05E48">
        <w:rPr>
          <w:i/>
        </w:rPr>
        <w:t xml:space="preserve"> </w:t>
      </w:r>
      <w:r w:rsidRPr="00C05E48">
        <w:t xml:space="preserve">1982:  </w:t>
      </w:r>
      <w:r w:rsidRPr="00C05E48">
        <w:rPr>
          <w:i/>
        </w:rPr>
        <w:t xml:space="preserve">Bhāṣārāmāyaṇa Campu, </w:t>
      </w:r>
      <w:r w:rsidRPr="00C05E48">
        <w:t>ed. by V. Vēṅkiṭṭarāma Śarma (Trichur: Kerala Sahitya Akkademi, 1982; 1st edn 1967).</w:t>
      </w:r>
      <w:r w:rsidRPr="00C05E48">
        <w:tab/>
      </w:r>
      <w:r w:rsidRPr="00C05E48">
        <w:rPr>
          <w:b/>
        </w:rPr>
        <w:t>(unverified; NOT on COPAC)</w:t>
      </w:r>
    </w:p>
    <w:p w14:paraId="306830BD" w14:textId="77777777" w:rsidR="005A519F" w:rsidRPr="00C05E48" w:rsidRDefault="005A519F" w:rsidP="00552076">
      <w:pPr>
        <w:tabs>
          <w:tab w:val="right" w:pos="9000"/>
        </w:tabs>
        <w:spacing w:after="80"/>
        <w:ind w:left="360" w:hanging="360"/>
        <w:rPr>
          <w:rFonts w:cs="Gentium Basic"/>
          <w:b/>
          <w:color w:val="000000"/>
        </w:rPr>
      </w:pPr>
      <w:r w:rsidRPr="00C05E48">
        <w:rPr>
          <w:rFonts w:cs="Gentium Basic"/>
          <w:b/>
          <w:color w:val="000000"/>
        </w:rPr>
        <w:t>translation(s)</w:t>
      </w:r>
    </w:p>
    <w:p w14:paraId="28228F17" w14:textId="0E7B5D54" w:rsidR="005A519F" w:rsidRPr="00C05E48" w:rsidRDefault="005A519F" w:rsidP="00725264">
      <w:pPr>
        <w:tabs>
          <w:tab w:val="left" w:pos="1080"/>
          <w:tab w:val="right" w:pos="9000"/>
        </w:tabs>
        <w:ind w:left="360" w:hanging="360"/>
        <w:rPr>
          <w:rFonts w:cs="Gentium Basic"/>
          <w:color w:val="000000"/>
        </w:rPr>
      </w:pPr>
      <w:r w:rsidRPr="00C05E48">
        <w:rPr>
          <w:rFonts w:cs="Gentium Basic"/>
          <w:b/>
          <w:color w:val="000000"/>
        </w:rPr>
        <w:t>studies</w:t>
      </w:r>
      <w:r w:rsidRPr="00C05E48">
        <w:rPr>
          <w:rFonts w:cs="Gentium Basic"/>
          <w:b/>
          <w:color w:val="000000"/>
        </w:rPr>
        <w:tab/>
      </w:r>
      <w:r w:rsidRPr="00C05E48">
        <w:rPr>
          <w:color w:val="000000"/>
        </w:rPr>
        <w:t xml:space="preserve">George, K.M. 1968:  </w:t>
      </w:r>
      <w:r w:rsidRPr="00C05E48">
        <w:rPr>
          <w:i/>
          <w:color w:val="000000"/>
        </w:rPr>
        <w:t>A Survey of Malayalam Literature</w:t>
      </w:r>
      <w:r w:rsidRPr="00C05E48">
        <w:rPr>
          <w:color w:val="000000"/>
        </w:rPr>
        <w:t xml:space="preserve"> (Bombay/New York: Asia Pub. House): 88-89.</w:t>
      </w:r>
      <w:r w:rsidRPr="00C05E48">
        <w:rPr>
          <w:color w:val="000000"/>
        </w:rPr>
        <w:tab/>
      </w:r>
      <w:r w:rsidRPr="00C05E48">
        <w:rPr>
          <w:b/>
          <w:color w:val="000000"/>
        </w:rPr>
        <w:t>photocopied</w:t>
      </w:r>
      <w:r w:rsidRPr="00C05E48">
        <w:rPr>
          <w:b/>
          <w:i/>
          <w:color w:val="000000"/>
        </w:rPr>
        <w:t xml:space="preserve"> </w:t>
      </w:r>
      <w:r w:rsidRPr="00C05E48">
        <w:rPr>
          <w:color w:val="000000"/>
        </w:rPr>
        <w:t>(grey box file)</w:t>
      </w:r>
    </w:p>
    <w:p w14:paraId="50D82352" w14:textId="1D34D27A" w:rsidR="005A519F" w:rsidRPr="00C05E48" w:rsidRDefault="005A519F" w:rsidP="00725264">
      <w:pPr>
        <w:tabs>
          <w:tab w:val="left" w:pos="1080"/>
          <w:tab w:val="right" w:pos="9000"/>
        </w:tabs>
        <w:spacing w:before="240" w:after="120"/>
        <w:rPr>
          <w:color w:val="000000"/>
        </w:rPr>
      </w:pPr>
      <w:r w:rsidRPr="00C05E48">
        <w:rPr>
          <w:rFonts w:cs="Gentium Basic"/>
          <w:b/>
          <w:color w:val="000000"/>
        </w:rPr>
        <w:t>notes</w:t>
      </w:r>
      <w:r w:rsidRPr="00C05E48">
        <w:rPr>
          <w:b/>
          <w:color w:val="000000"/>
        </w:rPr>
        <w:tab/>
      </w:r>
      <w:r w:rsidRPr="00C05E48">
        <w:rPr>
          <w:color w:val="000000"/>
        </w:rPr>
        <w:t xml:space="preserve">It is divided into 20 </w:t>
      </w:r>
      <w:r w:rsidRPr="00C05E48">
        <w:rPr>
          <w:i/>
          <w:color w:val="000000"/>
        </w:rPr>
        <w:t>prabandhas</w:t>
      </w:r>
      <w:r w:rsidRPr="00C05E48">
        <w:rPr>
          <w:color w:val="000000"/>
        </w:rPr>
        <w:t xml:space="preserve"> each built round a major episode (beginning with birth of Rāvaṇa and ending with Rāma’s </w:t>
      </w:r>
      <w:r w:rsidRPr="00C05E48">
        <w:rPr>
          <w:i/>
          <w:color w:val="000000"/>
        </w:rPr>
        <w:t>svargārohaṇa</w:t>
      </w:r>
      <w:r w:rsidRPr="00C05E48">
        <w:rPr>
          <w:color w:val="000000"/>
        </w:rPr>
        <w:t xml:space="preserve">), with a total length of around 2,000 stanzas and 150 prose sequences; composed in </w:t>
      </w:r>
      <w:r w:rsidRPr="00C05E48">
        <w:rPr>
          <w:i/>
          <w:color w:val="000000"/>
        </w:rPr>
        <w:t>maṇipravālam</w:t>
      </w:r>
      <w:r w:rsidRPr="00C05E48">
        <w:rPr>
          <w:color w:val="000000"/>
        </w:rPr>
        <w:t xml:space="preserve"> and intended as a text for </w:t>
      </w:r>
      <w:r w:rsidRPr="00C05E48">
        <w:rPr>
          <w:i/>
          <w:color w:val="000000"/>
        </w:rPr>
        <w:t>pāḍakam</w:t>
      </w:r>
      <w:r w:rsidRPr="00C05E48">
        <w:rPr>
          <w:color w:val="000000"/>
        </w:rPr>
        <w:t xml:space="preserve"> a one-man dramatic performance in temples.</w:t>
      </w:r>
    </w:p>
    <w:p w14:paraId="0ECFE2F3" w14:textId="77777777" w:rsidR="005A519F" w:rsidRPr="00C05E48" w:rsidRDefault="005A519F" w:rsidP="00552076">
      <w:pPr>
        <w:tabs>
          <w:tab w:val="right" w:pos="9000"/>
        </w:tabs>
        <w:spacing w:after="120"/>
        <w:rPr>
          <w:color w:val="000000"/>
        </w:rPr>
      </w:pPr>
      <w:r w:rsidRPr="00C05E48">
        <w:rPr>
          <w:color w:val="000000"/>
        </w:rPr>
        <w:t>Menon 1940: 23 – “The authorship of Campus, as I have already observed, is very often a thorny question, owing to the fact that they were handled for professsional purposes by Cākkyārs who were often guilty of addition and subtraction and plagiarism.  An incredibly large number of campus which form the majority of this class of literature are assigned to Punam.  He is indisputably the author of Rāmāyaṇa Campu, in which the whole story has been divided into a number of episodes.  Sīta Svayamvaram is the most typical.”</w:t>
      </w:r>
    </w:p>
    <w:p w14:paraId="584235CE" w14:textId="77777777" w:rsidR="005A519F" w:rsidRPr="00C05E48" w:rsidRDefault="005A519F" w:rsidP="00552076">
      <w:pPr>
        <w:tabs>
          <w:tab w:val="right" w:pos="9000"/>
        </w:tabs>
        <w:rPr>
          <w:color w:val="000000"/>
        </w:rPr>
      </w:pPr>
      <w:r w:rsidRPr="00C05E48">
        <w:rPr>
          <w:b/>
          <w:color w:val="000000"/>
        </w:rPr>
        <w:t>see</w:t>
      </w:r>
      <w:r w:rsidRPr="00C05E48">
        <w:rPr>
          <w:color w:val="000000"/>
        </w:rPr>
        <w:t xml:space="preserve"> Freeman 2001: 214 [= </w:t>
      </w:r>
      <w:r w:rsidRPr="00C05E48">
        <w:rPr>
          <w:i/>
          <w:color w:val="000000"/>
        </w:rPr>
        <w:t>Questioning Rms</w:t>
      </w:r>
      <w:r w:rsidRPr="00C05E48">
        <w:rPr>
          <w:b/>
          <w:color w:val="000000"/>
        </w:rPr>
        <w:t>, own copy</w:t>
      </w:r>
      <w:r w:rsidRPr="00C05E48">
        <w:rPr>
          <w:color w:val="000000"/>
        </w:rPr>
        <w:t>] and Freeman 2003: 476-7 (</w:t>
      </w:r>
      <w:r w:rsidRPr="00C05E48">
        <w:rPr>
          <w:b/>
          <w:color w:val="000000"/>
        </w:rPr>
        <w:t>photocopy</w:t>
      </w:r>
      <w:r w:rsidRPr="00C05E48">
        <w:rPr>
          <w:color w:val="000000"/>
        </w:rPr>
        <w:t xml:space="preserve"> in grey box file)</w:t>
      </w:r>
    </w:p>
    <w:p w14:paraId="7559F52B" w14:textId="4AFD0FBF" w:rsidR="005A519F" w:rsidRPr="00C05E48" w:rsidRDefault="005A519F" w:rsidP="001C393B">
      <w:pPr>
        <w:pageBreakBefore/>
        <w:tabs>
          <w:tab w:val="left" w:pos="2880"/>
          <w:tab w:val="right" w:pos="9000"/>
        </w:tabs>
        <w:spacing w:after="80"/>
        <w:rPr>
          <w:rFonts w:cs="Gentium Basic"/>
          <w:b/>
          <w:color w:val="000000"/>
        </w:rPr>
      </w:pPr>
      <w:r w:rsidRPr="00C05E48">
        <w:rPr>
          <w:rFonts w:cs="Gentium Basic"/>
          <w:b/>
          <w:color w:val="000000"/>
        </w:rPr>
        <w:lastRenderedPageBreak/>
        <w:t>title (and author)</w:t>
      </w:r>
      <w:r w:rsidRPr="00C05E48">
        <w:rPr>
          <w:rFonts w:cs="Gentium Basic"/>
          <w:b/>
          <w:color w:val="000000"/>
        </w:rPr>
        <w:tab/>
      </w:r>
      <w:r w:rsidRPr="00C05E48">
        <w:rPr>
          <w:rFonts w:cs="Gentium Basic"/>
          <w:i/>
          <w:color w:val="000000"/>
        </w:rPr>
        <w:t>Kauśika Rāmāyaṇa</w:t>
      </w:r>
      <w:r w:rsidRPr="00C05E48">
        <w:rPr>
          <w:rFonts w:cs="Gentium Basic"/>
          <w:color w:val="000000"/>
        </w:rPr>
        <w:t xml:space="preserve"> of Battaleśvara</w:t>
      </w:r>
    </w:p>
    <w:p w14:paraId="171F7A8B" w14:textId="77777777" w:rsidR="005A519F" w:rsidRPr="00C05E48" w:rsidRDefault="005A519F" w:rsidP="001C393B">
      <w:pPr>
        <w:tabs>
          <w:tab w:val="left" w:pos="2880"/>
          <w:tab w:val="right" w:pos="9000"/>
        </w:tabs>
        <w:spacing w:after="80"/>
        <w:rPr>
          <w:rFonts w:cs="Gentium Basic"/>
          <w:b/>
          <w:color w:val="000000"/>
        </w:rPr>
      </w:pPr>
      <w:r w:rsidRPr="00C05E48">
        <w:rPr>
          <w:rFonts w:cs="Gentium Basic"/>
          <w:b/>
          <w:color w:val="000000"/>
        </w:rPr>
        <w:t>date (and provenance)</w:t>
      </w:r>
      <w:r w:rsidRPr="00C05E48">
        <w:rPr>
          <w:rFonts w:cs="Gentium Basic"/>
          <w:b/>
          <w:color w:val="000000"/>
        </w:rPr>
        <w:tab/>
      </w:r>
      <w:r w:rsidRPr="00C05E48">
        <w:rPr>
          <w:rFonts w:cs="Gentium Basic"/>
          <w:color w:val="000000"/>
        </w:rPr>
        <w:t>± 1500 / 16th-17th centuries (Kannaḍa)</w:t>
      </w:r>
    </w:p>
    <w:p w14:paraId="2DACED28" w14:textId="77777777" w:rsidR="005A519F" w:rsidRPr="00C05E48" w:rsidRDefault="005A519F" w:rsidP="00552076">
      <w:pPr>
        <w:pStyle w:val="hangingindent"/>
        <w:tabs>
          <w:tab w:val="clear" w:pos="1440"/>
          <w:tab w:val="left" w:pos="1800"/>
          <w:tab w:val="right" w:pos="9000"/>
        </w:tabs>
        <w:ind w:left="360" w:hanging="360"/>
        <w:rPr>
          <w:b/>
        </w:rPr>
      </w:pPr>
      <w:r w:rsidRPr="00C05E48">
        <w:rPr>
          <w:b/>
        </w:rPr>
        <w:t>edition(s)</w:t>
      </w:r>
      <w:r w:rsidRPr="00C05E48">
        <w:rPr>
          <w:b/>
        </w:rPr>
        <w:tab/>
      </w:r>
      <w:r w:rsidRPr="00C05E48">
        <w:rPr>
          <w:rFonts w:cs="Gentium Basic"/>
        </w:rPr>
        <w:t xml:space="preserve">Battaleśvara 1966: </w:t>
      </w:r>
      <w:r w:rsidRPr="00C05E48">
        <w:rPr>
          <w:i/>
        </w:rPr>
        <w:t xml:space="preserve"> Kauśikarāmāyaṇa, varakavibattaleśvaraviracita</w:t>
      </w:r>
      <w:r w:rsidRPr="00C05E48">
        <w:t xml:space="preserve"> (Puttūru: Haṃsa Prakaṭaṇālaya).</w:t>
      </w:r>
      <w:r w:rsidRPr="00C05E48">
        <w:tab/>
      </w:r>
      <w:r w:rsidRPr="00C05E48">
        <w:rPr>
          <w:b/>
        </w:rPr>
        <w:t>BL</w:t>
      </w:r>
    </w:p>
    <w:p w14:paraId="5E12D605" w14:textId="77777777" w:rsidR="005A519F" w:rsidRPr="00C05E48" w:rsidRDefault="005A519F" w:rsidP="00552076">
      <w:pPr>
        <w:tabs>
          <w:tab w:val="left" w:pos="1800"/>
          <w:tab w:val="right" w:pos="9000"/>
        </w:tabs>
        <w:spacing w:after="80"/>
        <w:ind w:left="360" w:hanging="360"/>
        <w:rPr>
          <w:rFonts w:cs="Gentium Basic"/>
          <w:b/>
          <w:color w:val="000000"/>
        </w:rPr>
      </w:pPr>
      <w:r w:rsidRPr="00C05E48">
        <w:rPr>
          <w:rFonts w:cs="Gentium Basic"/>
          <w:b/>
          <w:color w:val="000000"/>
        </w:rPr>
        <w:t>translation(s)</w:t>
      </w:r>
      <w:r w:rsidRPr="00C05E48">
        <w:rPr>
          <w:rFonts w:cs="Gentium Basic"/>
          <w:b/>
          <w:color w:val="000000"/>
        </w:rPr>
        <w:tab/>
      </w:r>
      <w:r w:rsidRPr="00C05E48">
        <w:rPr>
          <w:rFonts w:cs="Gentium Basic"/>
          <w:color w:val="000000"/>
        </w:rPr>
        <w:t>Battaleśvara 1999:  K</w:t>
      </w:r>
      <w:r w:rsidRPr="00C05E48">
        <w:rPr>
          <w:rFonts w:cs="Gentium Basic"/>
          <w:i/>
          <w:color w:val="000000"/>
        </w:rPr>
        <w:t>auśika rāmāyaṇa</w:t>
      </w:r>
      <w:r w:rsidRPr="00C05E48">
        <w:rPr>
          <w:rFonts w:cs="Gentium Basic"/>
          <w:color w:val="000000"/>
        </w:rPr>
        <w:t xml:space="preserve"> [Hindi trans.] (Lucknow: Bhuvan Vani Trust).</w:t>
      </w:r>
    </w:p>
    <w:p w14:paraId="13A96A64" w14:textId="77777777" w:rsidR="005A519F" w:rsidRPr="00C05E48" w:rsidRDefault="005A519F" w:rsidP="00552076">
      <w:pPr>
        <w:tabs>
          <w:tab w:val="right" w:pos="9000"/>
        </w:tabs>
        <w:spacing w:after="80"/>
        <w:ind w:left="360" w:hanging="360"/>
        <w:rPr>
          <w:rFonts w:cs="Gentium Basic"/>
          <w:b/>
          <w:color w:val="000000"/>
        </w:rPr>
      </w:pPr>
      <w:r w:rsidRPr="00C05E48">
        <w:rPr>
          <w:rFonts w:cs="Gentium Basic"/>
          <w:b/>
          <w:color w:val="000000"/>
        </w:rPr>
        <w:t>studies</w:t>
      </w:r>
    </w:p>
    <w:p w14:paraId="6563395F" w14:textId="17676FA4" w:rsidR="005A519F" w:rsidRPr="00C05E48" w:rsidRDefault="005A519F" w:rsidP="00531DF6">
      <w:pPr>
        <w:tabs>
          <w:tab w:val="left" w:pos="1080"/>
          <w:tab w:val="right" w:pos="9000"/>
        </w:tabs>
        <w:spacing w:before="240" w:after="80"/>
        <w:rPr>
          <w:color w:val="000000"/>
        </w:rPr>
      </w:pPr>
      <w:r w:rsidRPr="00C05E48">
        <w:rPr>
          <w:rFonts w:cs="Gentium Basic"/>
          <w:b/>
          <w:color w:val="000000"/>
        </w:rPr>
        <w:t>notes</w:t>
      </w:r>
      <w:r w:rsidR="00531DF6">
        <w:rPr>
          <w:rFonts w:cs="Gentium Basic"/>
          <w:b/>
          <w:color w:val="000000"/>
        </w:rPr>
        <w:tab/>
      </w:r>
      <w:r w:rsidRPr="00C05E48">
        <w:rPr>
          <w:color w:val="000000"/>
        </w:rPr>
        <w:t>?? same as Battatīśvara (</w:t>
      </w:r>
      <w:r w:rsidRPr="00C05E48">
        <w:rPr>
          <w:b/>
          <w:color w:val="000000"/>
        </w:rPr>
        <w:t xml:space="preserve">see </w:t>
      </w:r>
      <w:r w:rsidRPr="00C05E48">
        <w:rPr>
          <w:color w:val="000000"/>
        </w:rPr>
        <w:t>RR: 274)</w:t>
      </w:r>
    </w:p>
    <w:p w14:paraId="2A9CD073" w14:textId="4494FBBF" w:rsidR="005A519F" w:rsidRPr="00C05E48" w:rsidRDefault="005A519F" w:rsidP="00552076">
      <w:pPr>
        <w:pStyle w:val="hangingindent"/>
        <w:tabs>
          <w:tab w:val="right" w:pos="9000"/>
        </w:tabs>
        <w:spacing w:after="120"/>
      </w:pPr>
      <w:r w:rsidRPr="00C05E48">
        <w:t>in 44 chapters (and 2,516 units); Vīraśaiva oriented</w:t>
      </w:r>
    </w:p>
    <w:p w14:paraId="5CF58492" w14:textId="77777777" w:rsidR="005A519F" w:rsidRPr="00C05E48" w:rsidRDefault="005A519F" w:rsidP="00552076">
      <w:pPr>
        <w:pStyle w:val="hangingindent"/>
        <w:tabs>
          <w:tab w:val="right" w:pos="9000"/>
        </w:tabs>
        <w:spacing w:after="120"/>
        <w:ind w:left="360" w:hanging="360"/>
      </w:pPr>
      <w:r w:rsidRPr="00C05E48">
        <w:t xml:space="preserve">includes the story of Ahirāvaṇa and Mahirāvaṇa, as well as Rāma’s abduction to Pātāḷa Laṅkā from where Hanumān rescues him (Zvelebil 1987: xxxviii) </w:t>
      </w:r>
    </w:p>
    <w:p w14:paraId="51EBC91A" w14:textId="77777777" w:rsidR="005A519F" w:rsidRPr="00C05E48" w:rsidRDefault="005A519F" w:rsidP="00552076">
      <w:pPr>
        <w:pStyle w:val="hangingindent"/>
        <w:tabs>
          <w:tab w:val="right" w:pos="9000"/>
        </w:tabs>
        <w:spacing w:after="120"/>
        <w:ind w:left="360" w:hanging="360"/>
      </w:pPr>
      <w:r w:rsidRPr="00C05E48">
        <w:t>has a variant of the story of Śambūka as Śūrpaṇakhā’s son killed by Lakṣmaṇa (</w:t>
      </w:r>
      <w:r w:rsidRPr="00C05E48">
        <w:rPr>
          <w:b/>
        </w:rPr>
        <w:t>see</w:t>
      </w:r>
      <w:r w:rsidRPr="00C05E48">
        <w:t xml:space="preserve"> Sitaramiah 1980: 191)</w:t>
      </w:r>
    </w:p>
    <w:p w14:paraId="5D8ED225" w14:textId="77777777" w:rsidR="005A519F" w:rsidRPr="00C05E48" w:rsidRDefault="005A519F" w:rsidP="00552076">
      <w:pPr>
        <w:tabs>
          <w:tab w:val="right" w:pos="9000"/>
        </w:tabs>
        <w:rPr>
          <w:color w:val="000000"/>
        </w:rPr>
      </w:pPr>
    </w:p>
    <w:p w14:paraId="4B20BE44" w14:textId="466933AC" w:rsidR="005A519F" w:rsidRPr="00C05E48" w:rsidRDefault="005A519F" w:rsidP="00C53707">
      <w:pPr>
        <w:pageBreakBefore/>
        <w:tabs>
          <w:tab w:val="left" w:pos="2880"/>
          <w:tab w:val="right" w:pos="9000"/>
        </w:tabs>
        <w:spacing w:after="80"/>
        <w:rPr>
          <w:rFonts w:cs="Gentium Basic"/>
          <w:b/>
          <w:color w:val="000000"/>
        </w:rPr>
      </w:pPr>
      <w:r w:rsidRPr="00C05E48">
        <w:rPr>
          <w:rFonts w:cs="Gentium Basic"/>
          <w:b/>
          <w:color w:val="000000"/>
        </w:rPr>
        <w:lastRenderedPageBreak/>
        <w:t>title (and author)</w:t>
      </w:r>
      <w:r w:rsidRPr="00C05E48">
        <w:rPr>
          <w:rFonts w:cs="Gentium Basic"/>
          <w:b/>
          <w:color w:val="000000"/>
        </w:rPr>
        <w:tab/>
      </w:r>
      <w:r w:rsidRPr="00C05E48">
        <w:rPr>
          <w:rFonts w:cs="Gentium Basic"/>
          <w:i/>
          <w:color w:val="000000"/>
        </w:rPr>
        <w:t>Attiyātuma Rāmāyaṇam</w:t>
      </w:r>
      <w:r w:rsidRPr="00C05E48">
        <w:rPr>
          <w:rFonts w:cs="Gentium Basic"/>
          <w:color w:val="000000"/>
        </w:rPr>
        <w:t xml:space="preserve"> of Eẓuttaccan</w:t>
      </w:r>
    </w:p>
    <w:p w14:paraId="423014F7" w14:textId="77777777" w:rsidR="005A519F" w:rsidRPr="00C05E48" w:rsidRDefault="005A519F" w:rsidP="00C53707">
      <w:pPr>
        <w:tabs>
          <w:tab w:val="left" w:pos="2880"/>
          <w:tab w:val="right" w:pos="9000"/>
        </w:tabs>
        <w:spacing w:after="80"/>
        <w:rPr>
          <w:rFonts w:cs="Gentium Basic"/>
          <w:b/>
          <w:color w:val="000000"/>
        </w:rPr>
      </w:pPr>
      <w:r w:rsidRPr="00C05E48">
        <w:rPr>
          <w:rFonts w:cs="Gentium Basic"/>
          <w:b/>
          <w:color w:val="000000"/>
        </w:rPr>
        <w:t>date (and provenance)</w:t>
      </w:r>
      <w:r w:rsidRPr="00C05E48">
        <w:rPr>
          <w:rFonts w:cs="Gentium Basic"/>
          <w:color w:val="000000"/>
        </w:rPr>
        <w:tab/>
        <w:t>16th century  (Malayāḷam)</w:t>
      </w:r>
    </w:p>
    <w:p w14:paraId="49A10E8A" w14:textId="77777777" w:rsidR="005A519F" w:rsidRPr="00C05E48" w:rsidRDefault="005A519F" w:rsidP="00552076">
      <w:pPr>
        <w:pStyle w:val="hangingindent"/>
        <w:tabs>
          <w:tab w:val="clear" w:pos="1440"/>
          <w:tab w:val="left" w:pos="1800"/>
          <w:tab w:val="right" w:pos="9000"/>
        </w:tabs>
        <w:ind w:left="360" w:hanging="360"/>
        <w:rPr>
          <w:b/>
        </w:rPr>
      </w:pPr>
      <w:r w:rsidRPr="00C05E48">
        <w:rPr>
          <w:b/>
        </w:rPr>
        <w:t>edition(s)</w:t>
      </w:r>
      <w:r w:rsidRPr="00C05E48">
        <w:rPr>
          <w:b/>
        </w:rPr>
        <w:tab/>
      </w:r>
      <w:r w:rsidRPr="00C05E48">
        <w:t>Eẓuttaccan</w:t>
      </w:r>
      <w:r w:rsidRPr="00C05E48">
        <w:rPr>
          <w:i/>
        </w:rPr>
        <w:t xml:space="preserve"> </w:t>
      </w:r>
      <w:r w:rsidRPr="00C05E48">
        <w:t xml:space="preserve">1995: </w:t>
      </w:r>
      <w:r w:rsidRPr="00C05E48">
        <w:rPr>
          <w:i/>
        </w:rPr>
        <w:t xml:space="preserve"> </w:t>
      </w:r>
      <w:r w:rsidRPr="00C05E48">
        <w:rPr>
          <w:rFonts w:cs="Gentium Basic"/>
          <w:i/>
        </w:rPr>
        <w:t>Attiyātuma Rāmāyaṇam</w:t>
      </w:r>
      <w:r w:rsidRPr="00C05E48">
        <w:rPr>
          <w:i/>
        </w:rPr>
        <w:t>,</w:t>
      </w:r>
      <w:r w:rsidRPr="00C05E48">
        <w:t xml:space="preserve"> </w:t>
      </w:r>
      <w:r w:rsidRPr="00C05E48">
        <w:rPr>
          <w:i/>
        </w:rPr>
        <w:t>kiḷippāṭṭ’ Tuñcatt’ Eḷuttacchan,</w:t>
      </w:r>
      <w:r w:rsidRPr="00C05E48">
        <w:t xml:space="preserve"> saṃsodhanam M. S. Candraśekharavāriyar (Kottayam: D. C. Books).</w:t>
      </w:r>
      <w:r w:rsidRPr="00C05E48">
        <w:tab/>
      </w:r>
      <w:r w:rsidRPr="00C05E48">
        <w:rPr>
          <w:b/>
        </w:rPr>
        <w:t>BL</w:t>
      </w:r>
    </w:p>
    <w:p w14:paraId="42B7908F" w14:textId="77777777" w:rsidR="005A519F" w:rsidRPr="00C05E48" w:rsidRDefault="005A519F" w:rsidP="00552076">
      <w:pPr>
        <w:pStyle w:val="hangingindent"/>
        <w:tabs>
          <w:tab w:val="clear" w:pos="1440"/>
          <w:tab w:val="left" w:pos="1800"/>
          <w:tab w:val="right" w:pos="9000"/>
        </w:tabs>
        <w:ind w:left="360" w:hanging="360"/>
        <w:rPr>
          <w:i/>
          <w:iCs/>
        </w:rPr>
      </w:pPr>
      <w:r w:rsidRPr="00C05E48">
        <w:rPr>
          <w:rFonts w:cs="Gentium Basic"/>
          <w:b/>
        </w:rPr>
        <w:t>translation(s)</w:t>
      </w:r>
      <w:r w:rsidRPr="00C05E48">
        <w:rPr>
          <w:b/>
        </w:rPr>
        <w:tab/>
      </w:r>
      <w:r w:rsidRPr="00C05E48">
        <w:t>Eẓuttaccan</w:t>
      </w:r>
      <w:r w:rsidRPr="00C05E48">
        <w:rPr>
          <w:i/>
        </w:rPr>
        <w:t xml:space="preserve"> </w:t>
      </w:r>
      <w:r w:rsidRPr="00C05E48">
        <w:t xml:space="preserve">1978: </w:t>
      </w:r>
      <w:r w:rsidRPr="00C05E48">
        <w:rPr>
          <w:i/>
        </w:rPr>
        <w:t xml:space="preserve"> Adhyatma Ramayana: Uttara Ramayana,</w:t>
      </w:r>
      <w:r w:rsidRPr="00C05E48">
        <w:t xml:space="preserve"> tr. by N.P. Kuttana Pillai (Lucknow: Bhunauani Trust)</w:t>
      </w:r>
      <w:r w:rsidRPr="00C05E48">
        <w:rPr>
          <w:i/>
          <w:iCs/>
        </w:rPr>
        <w:t>.</w:t>
      </w:r>
    </w:p>
    <w:p w14:paraId="1731A248" w14:textId="77777777" w:rsidR="005A519F" w:rsidRPr="00C05E48" w:rsidRDefault="005A519F" w:rsidP="00552076">
      <w:pPr>
        <w:pStyle w:val="hangingindent"/>
        <w:tabs>
          <w:tab w:val="clear" w:pos="1440"/>
          <w:tab w:val="right" w:pos="9000"/>
        </w:tabs>
        <w:ind w:left="360" w:hanging="360"/>
        <w:rPr>
          <w:b/>
          <w:i/>
          <w:iCs/>
        </w:rPr>
      </w:pPr>
      <w:r w:rsidRPr="00C05E48">
        <w:t>Eẓuttaccan</w:t>
      </w:r>
      <w:r w:rsidRPr="00C05E48">
        <w:rPr>
          <w:i/>
        </w:rPr>
        <w:t xml:space="preserve"> </w:t>
      </w:r>
      <w:r w:rsidRPr="00C05E48">
        <w:t xml:space="preserve">n.d.: </w:t>
      </w:r>
      <w:r w:rsidRPr="00C05E48">
        <w:rPr>
          <w:i/>
        </w:rPr>
        <w:t xml:space="preserve"> </w:t>
      </w:r>
      <w:r w:rsidRPr="00C05E48">
        <w:rPr>
          <w:i/>
          <w:iCs/>
        </w:rPr>
        <w:t>Adhyathma Ramayanam,</w:t>
      </w:r>
      <w:r w:rsidRPr="00C05E48">
        <w:t xml:space="preserve"> tr. by P.R. Ramachander, ed. by T.N. Sethumadhavan, vol. 1. Bala Kandam &amp; Ayodhya Kandam</w:t>
      </w:r>
      <w:r>
        <w:t>.</w:t>
      </w:r>
      <w:r w:rsidRPr="00C05E48">
        <w:t xml:space="preserve"> </w:t>
      </w:r>
      <w:r>
        <w:tab/>
      </w:r>
      <w:r w:rsidRPr="002B7BA0">
        <w:rPr>
          <w:b/>
        </w:rPr>
        <w:t>analysed</w:t>
      </w:r>
      <w:r w:rsidRPr="00C05E48">
        <w:br/>
      </w:r>
      <w:r w:rsidRPr="00C05E48">
        <w:tab/>
        <w:t>downloaded</w:t>
      </w:r>
      <w:r w:rsidRPr="00C05E48">
        <w:rPr>
          <w:b/>
        </w:rPr>
        <w:t xml:space="preserve"> from http://www.esamskriti.com/essays/ARamayan-Vol_1.pdf </w:t>
      </w:r>
    </w:p>
    <w:p w14:paraId="662B5FF2" w14:textId="77777777" w:rsidR="005A519F" w:rsidRPr="00C05E48" w:rsidRDefault="005A519F" w:rsidP="00552076">
      <w:pPr>
        <w:pStyle w:val="hangingindent"/>
        <w:tabs>
          <w:tab w:val="clear" w:pos="1440"/>
          <w:tab w:val="right" w:pos="9000"/>
        </w:tabs>
        <w:ind w:left="360" w:hanging="360"/>
        <w:rPr>
          <w:rFonts w:cs="Gentium Basic"/>
          <w:b/>
        </w:rPr>
      </w:pPr>
      <w:r w:rsidRPr="00C05E48">
        <w:t>Eẓuttaccan</w:t>
      </w:r>
      <w:r w:rsidRPr="00C05E48">
        <w:rPr>
          <w:i/>
        </w:rPr>
        <w:t xml:space="preserve"> </w:t>
      </w:r>
      <w:r w:rsidRPr="00C05E48">
        <w:t xml:space="preserve">n.d.: </w:t>
      </w:r>
      <w:r w:rsidRPr="00C05E48">
        <w:rPr>
          <w:i/>
        </w:rPr>
        <w:t xml:space="preserve"> </w:t>
      </w:r>
      <w:r w:rsidRPr="00C05E48">
        <w:rPr>
          <w:i/>
          <w:iCs/>
        </w:rPr>
        <w:t>Adhyathma Ramayanam,</w:t>
      </w:r>
      <w:r w:rsidRPr="00C05E48">
        <w:t xml:space="preserve"> tr. by P.R. Ramachander, Aranya Kandam</w:t>
      </w:r>
      <w:r>
        <w:t>, Kishkinda Kandam, Sundar Kandam, Yuddha Kandam.</w:t>
      </w:r>
      <w:r w:rsidRPr="00C05E48">
        <w:rPr>
          <w:b/>
        </w:rPr>
        <w:t xml:space="preserve"> </w:t>
      </w:r>
      <w:r>
        <w:rPr>
          <w:b/>
        </w:rPr>
        <w:tab/>
        <w:t>analysed</w:t>
      </w:r>
      <w:r>
        <w:rPr>
          <w:b/>
          <w:i/>
        </w:rPr>
        <w:t xml:space="preserve"> </w:t>
      </w:r>
      <w:r>
        <w:t>[by kāṇḍa only]</w:t>
      </w:r>
      <w:r w:rsidRPr="00C05E48">
        <w:rPr>
          <w:b/>
        </w:rPr>
        <w:br/>
      </w:r>
      <w:r w:rsidRPr="00C05E48">
        <w:rPr>
          <w:b/>
        </w:rPr>
        <w:tab/>
      </w:r>
      <w:r w:rsidRPr="00C05E48">
        <w:t>downloaded</w:t>
      </w:r>
      <w:r w:rsidRPr="00C05E48">
        <w:rPr>
          <w:b/>
        </w:rPr>
        <w:t xml:space="preserve"> </w:t>
      </w:r>
      <w:r w:rsidRPr="00C05E48">
        <w:t>from</w:t>
      </w:r>
      <w:r w:rsidRPr="00C05E48">
        <w:rPr>
          <w:b/>
        </w:rPr>
        <w:t xml:space="preserve"> http://www.hindupedia.com/en/</w:t>
      </w:r>
      <w:r w:rsidRPr="000849F5">
        <w:t>[Aranya_Kandam, etc.]</w:t>
      </w:r>
    </w:p>
    <w:p w14:paraId="290CC52C" w14:textId="4DB6CB6A" w:rsidR="005A519F" w:rsidRPr="00C05E48" w:rsidRDefault="005A519F" w:rsidP="00552076">
      <w:pPr>
        <w:pStyle w:val="hangingindent"/>
        <w:tabs>
          <w:tab w:val="right" w:pos="9000"/>
        </w:tabs>
        <w:ind w:left="360" w:hanging="360"/>
      </w:pPr>
      <w:r w:rsidRPr="00C05E48">
        <w:rPr>
          <w:rFonts w:cs="Gentium Basic"/>
          <w:b/>
        </w:rPr>
        <w:t>studies</w:t>
      </w:r>
      <w:r w:rsidRPr="00C05E48">
        <w:rPr>
          <w:rFonts w:cs="Gentium Basic"/>
          <w:b/>
        </w:rPr>
        <w:tab/>
      </w:r>
      <w:r w:rsidRPr="00C05E48">
        <w:rPr>
          <w:rFonts w:cs="Gentium Basic"/>
          <w:b/>
        </w:rPr>
        <w:tab/>
      </w:r>
      <w:r w:rsidRPr="00C05E48">
        <w:t xml:space="preserve">Gabriel, Theodore 1993:  “Parrot song — Tuncatteruttaccan and the Hindu epics”, </w:t>
      </w:r>
      <w:r w:rsidRPr="00C05E48">
        <w:rPr>
          <w:i/>
        </w:rPr>
        <w:t xml:space="preserve">South Asia Research (London) </w:t>
      </w:r>
      <w:r w:rsidRPr="00C05E48">
        <w:t>13.1: 56-65.</w:t>
      </w:r>
      <w:r w:rsidRPr="00C05E48">
        <w:tab/>
      </w:r>
      <w:r w:rsidR="00795A28">
        <w:rPr>
          <w:b/>
        </w:rPr>
        <w:t>scan</w:t>
      </w:r>
    </w:p>
    <w:p w14:paraId="69F4DEEE" w14:textId="77777777" w:rsidR="005A519F" w:rsidRPr="00C05E48" w:rsidRDefault="005A519F" w:rsidP="00552076">
      <w:pPr>
        <w:pStyle w:val="hangingindent"/>
        <w:tabs>
          <w:tab w:val="right" w:pos="9000"/>
        </w:tabs>
        <w:ind w:left="360" w:hanging="360"/>
      </w:pPr>
      <w:r w:rsidRPr="00C05E48">
        <w:t xml:space="preserve">Menon, Chelnat Achyuta 1940:  </w:t>
      </w:r>
      <w:r w:rsidRPr="00C05E48">
        <w:rPr>
          <w:i/>
        </w:rPr>
        <w:t>Ežuttaccan and his Age,</w:t>
      </w:r>
      <w:r w:rsidRPr="00C05E48">
        <w:t xml:space="preserve"> Madras University Malayāḷam Department Series, no. 6 (Madras: University of Madras).</w:t>
      </w:r>
      <w:r w:rsidRPr="00C05E48">
        <w:tab/>
      </w:r>
      <w:r w:rsidRPr="00C05E48">
        <w:rPr>
          <w:b/>
          <w:spacing w:val="-2"/>
        </w:rPr>
        <w:t>(IND)</w:t>
      </w:r>
    </w:p>
    <w:p w14:paraId="72194845" w14:textId="77777777" w:rsidR="005A519F" w:rsidRPr="00C05E48" w:rsidRDefault="005A519F" w:rsidP="00552076">
      <w:pPr>
        <w:pStyle w:val="hangingindent"/>
        <w:tabs>
          <w:tab w:val="right" w:pos="9000"/>
        </w:tabs>
        <w:ind w:left="360" w:hanging="360"/>
      </w:pPr>
      <w:r w:rsidRPr="00C05E48">
        <w:t>Nair, Radhakrishnan 1995:  “Politics of Retelling: Hymnodic Subversion of Ramayana”,</w:t>
      </w:r>
      <w:r w:rsidRPr="00C05E48">
        <w:rPr>
          <w:rFonts w:eastAsia="MS Mincho"/>
        </w:rPr>
        <w:t xml:space="preserve"> </w:t>
      </w:r>
      <w:r w:rsidRPr="00C05E48">
        <w:t>paper presented at the 12th International Rāmāyaṇa conference, Leiden.</w:t>
      </w:r>
      <w:r w:rsidRPr="00C05E48">
        <w:rPr>
          <w:rFonts w:eastAsia="MingLiU" w:cs="MingLiU"/>
        </w:rPr>
        <w:br/>
      </w:r>
      <w:r w:rsidRPr="00C05E48">
        <w:tab/>
      </w:r>
      <w:r w:rsidRPr="00C05E48">
        <w:tab/>
      </w:r>
      <w:r w:rsidRPr="00C05E48">
        <w:rPr>
          <w:b/>
        </w:rPr>
        <w:t>copy in Leiden folder</w:t>
      </w:r>
    </w:p>
    <w:p w14:paraId="4EF669EA" w14:textId="77777777" w:rsidR="005A519F" w:rsidRPr="00C05E48" w:rsidRDefault="005A519F" w:rsidP="00552076">
      <w:pPr>
        <w:pStyle w:val="hangingindent"/>
        <w:tabs>
          <w:tab w:val="clear" w:pos="1440"/>
          <w:tab w:val="right" w:pos="9000"/>
        </w:tabs>
        <w:ind w:left="360" w:hanging="360"/>
      </w:pPr>
      <w:r w:rsidRPr="00C05E48">
        <w:t xml:space="preserve">Pillai, K. Raghavan 1986:  </w:t>
      </w:r>
      <w:r w:rsidRPr="00C05E48">
        <w:rPr>
          <w:i/>
        </w:rPr>
        <w:t xml:space="preserve">Ezhuttacchan, </w:t>
      </w:r>
      <w:r w:rsidRPr="00C05E48">
        <w:t>Makers of Indian Literature, New Delhi: Sahitya Akademi.</w:t>
      </w:r>
      <w:r w:rsidRPr="00C05E48">
        <w:tab/>
      </w:r>
      <w:r w:rsidRPr="00C05E48">
        <w:rPr>
          <w:b/>
        </w:rPr>
        <w:t xml:space="preserve">Ind. Inst.  Ind gen d 71 (65); </w:t>
      </w:r>
      <w:r w:rsidRPr="00531DF6">
        <w:rPr>
          <w:i/>
        </w:rPr>
        <w:t>v. general, no real value</w:t>
      </w:r>
    </w:p>
    <w:p w14:paraId="5E4A10BF" w14:textId="77777777" w:rsidR="005A519F" w:rsidRPr="00C05E48" w:rsidRDefault="005A519F" w:rsidP="00552076">
      <w:pPr>
        <w:pStyle w:val="hangingindent"/>
        <w:tabs>
          <w:tab w:val="right" w:pos="9000"/>
        </w:tabs>
        <w:ind w:left="360" w:hanging="360"/>
      </w:pPr>
      <w:r w:rsidRPr="00C05E48">
        <w:t>Satchidanandan, K. 2007:  “Ezhuthaccan’s Adhyātma Rāmāyaṇa and the Rāmāyaṇa Tradition” in Singh (ed.) 2007: 181-210.</w:t>
      </w:r>
      <w:r w:rsidRPr="00C05E48">
        <w:tab/>
        <w:t xml:space="preserve">pp. 192-3, 196-9 and 206-7 </w:t>
      </w:r>
      <w:r w:rsidRPr="00C05E48">
        <w:rPr>
          <w:b/>
        </w:rPr>
        <w:t>photocopied</w:t>
      </w:r>
    </w:p>
    <w:p w14:paraId="5A7147F3" w14:textId="77777777" w:rsidR="005A519F" w:rsidRPr="00C05E48" w:rsidRDefault="005A519F" w:rsidP="00552076">
      <w:pPr>
        <w:pStyle w:val="hangingindent"/>
        <w:tabs>
          <w:tab w:val="right" w:pos="9000"/>
        </w:tabs>
        <w:ind w:left="360" w:hanging="360"/>
      </w:pPr>
      <w:r w:rsidRPr="00C05E48">
        <w:t>Thampi, P. Padmanabhan 1995:  “Ramayanas of Kampan and Eḻuttacchan”,</w:t>
      </w:r>
      <w:r w:rsidRPr="00C05E48">
        <w:rPr>
          <w:rFonts w:eastAsia="MS Mincho"/>
        </w:rPr>
        <w:t xml:space="preserve"> </w:t>
      </w:r>
      <w:r w:rsidRPr="00C05E48">
        <w:t>paper presented at the 12th International Rāmāyaṇa conference, Leiden.</w:t>
      </w:r>
      <w:r w:rsidRPr="00C05E48">
        <w:tab/>
      </w:r>
      <w:r w:rsidRPr="00C05E48">
        <w:rPr>
          <w:b/>
        </w:rPr>
        <w:t>copy in Leiden folder</w:t>
      </w:r>
    </w:p>
    <w:p w14:paraId="46E229F1" w14:textId="77777777" w:rsidR="005A519F" w:rsidRDefault="005A519F" w:rsidP="00552076">
      <w:pPr>
        <w:pStyle w:val="hangingindent"/>
        <w:tabs>
          <w:tab w:val="right" w:pos="9000"/>
        </w:tabs>
        <w:ind w:left="360" w:hanging="360"/>
        <w:rPr>
          <w:b/>
        </w:rPr>
      </w:pPr>
      <w:r w:rsidRPr="00C05E48">
        <w:t xml:space="preserve">Thampi, P. Padmanabhan 1996:  </w:t>
      </w:r>
      <w:r w:rsidRPr="00C05E48">
        <w:rPr>
          <w:i/>
        </w:rPr>
        <w:t>Ramayanas of Kampan and Eḻuttacchan</w:t>
      </w:r>
      <w:r w:rsidRPr="00C05E48">
        <w:t xml:space="preserve"> (Thuckalay: O. Padmakumari).</w:t>
      </w:r>
      <w:r w:rsidRPr="00C05E48">
        <w:tab/>
      </w:r>
      <w:r w:rsidRPr="00C05E48">
        <w:rPr>
          <w:b/>
        </w:rPr>
        <w:t>Ind. Inst. 4.4.8.7 — some pages photocopied</w:t>
      </w:r>
    </w:p>
    <w:p w14:paraId="6D6FD545" w14:textId="77777777" w:rsidR="005A519F" w:rsidRPr="00C05E48" w:rsidRDefault="005A519F" w:rsidP="00552076">
      <w:pPr>
        <w:pStyle w:val="hangingindent"/>
        <w:tabs>
          <w:tab w:val="clear" w:pos="1440"/>
          <w:tab w:val="right" w:pos="9000"/>
        </w:tabs>
        <w:ind w:left="360" w:hanging="360"/>
      </w:pPr>
      <w:r>
        <w:rPr>
          <w:rFonts w:eastAsia="Gentium Basic" w:cs="Gentium Basic"/>
        </w:rPr>
        <w:t>Thomas, A.J. 2021:  “Making of a language and the making of a bhakti text: the story of the composition of Tunćat Ezhuttaććan’s Adhyātma Rāmāyaṇaṃ Kiḷippāṭṭu”, in Dhar 2021a: 217-31.</w:t>
      </w:r>
      <w:r>
        <w:rPr>
          <w:rFonts w:eastAsia="Gentium Basic" w:cs="Gentium Basic"/>
        </w:rPr>
        <w:tab/>
      </w:r>
      <w:r>
        <w:rPr>
          <w:rFonts w:cs="Courier New"/>
          <w:b/>
          <w:lang w:val="en-US"/>
        </w:rPr>
        <w:t>own copy (vol.)</w:t>
      </w:r>
    </w:p>
    <w:p w14:paraId="7655A648" w14:textId="77777777" w:rsidR="005A519F" w:rsidRPr="00C05E48" w:rsidRDefault="005A519F" w:rsidP="00552076">
      <w:pPr>
        <w:pStyle w:val="hangingindent"/>
        <w:tabs>
          <w:tab w:val="right" w:pos="9000"/>
        </w:tabs>
        <w:ind w:left="360" w:hanging="360"/>
        <w:rPr>
          <w:rFonts w:cs="Gentium Basic"/>
          <w:b/>
        </w:rPr>
      </w:pPr>
      <w:r w:rsidRPr="00C05E48">
        <w:t>Unithiri, N.V.P. 1998:  “</w:t>
      </w:r>
      <w:r w:rsidRPr="00C05E48">
        <w:rPr>
          <w:i/>
        </w:rPr>
        <w:t>Adhyātmarāmāyana</w:t>
      </w:r>
      <w:r w:rsidRPr="00C05E48">
        <w:t xml:space="preserve"> and its Malayalam </w:t>
      </w:r>
      <w:r w:rsidRPr="00C05E48">
        <w:rPr>
          <w:i/>
        </w:rPr>
        <w:t>Kiḷippāṭṭu</w:t>
      </w:r>
      <w:r w:rsidRPr="00C05E48">
        <w:t xml:space="preserve"> version”, in Nanavati 1998: 306-10.  [</w:t>
      </w:r>
      <w:r w:rsidRPr="003E0077">
        <w:rPr>
          <w:i/>
        </w:rPr>
        <w:t>no use for Eẓuttaccan</w:t>
      </w:r>
      <w:r w:rsidRPr="00C05E48">
        <w:t>]</w:t>
      </w:r>
      <w:r w:rsidRPr="00C05E48">
        <w:tab/>
      </w:r>
      <w:r w:rsidRPr="00C05E48">
        <w:rPr>
          <w:b/>
        </w:rPr>
        <w:t>(IND) 4.1. 29</w:t>
      </w:r>
    </w:p>
    <w:p w14:paraId="4ED91FDA" w14:textId="77777777" w:rsidR="005A519F" w:rsidRPr="00C05E48" w:rsidRDefault="005A519F" w:rsidP="00552076">
      <w:pPr>
        <w:pStyle w:val="hangingindent"/>
        <w:tabs>
          <w:tab w:val="right" w:pos="9000"/>
        </w:tabs>
        <w:spacing w:before="240"/>
        <w:ind w:left="360" w:hanging="360"/>
      </w:pPr>
      <w:r w:rsidRPr="00C05E48">
        <w:rPr>
          <w:rFonts w:cs="Gentium Basic"/>
          <w:b/>
        </w:rPr>
        <w:t>notes</w:t>
      </w:r>
      <w:r w:rsidRPr="00C05E48">
        <w:rPr>
          <w:b/>
        </w:rPr>
        <w:tab/>
        <w:t>n.b.</w:t>
      </w:r>
      <w:r w:rsidRPr="00C05E48">
        <w:t xml:space="preserve"> </w:t>
      </w:r>
      <w:r w:rsidRPr="006608A9">
        <w:t>photocopies</w:t>
      </w:r>
      <w:r w:rsidRPr="00C05E48">
        <w:t xml:space="preserve"> (in grey box file)</w:t>
      </w:r>
      <w:r>
        <w:t xml:space="preserve"> </w:t>
      </w:r>
      <w:r w:rsidRPr="00C05E48">
        <w:t>of Thampi 1996</w:t>
      </w:r>
      <w:r>
        <w:t xml:space="preserve">: </w:t>
      </w:r>
      <w:r w:rsidRPr="00C05E48">
        <w:t>206-7 + 220-27</w:t>
      </w:r>
      <w:r>
        <w:t xml:space="preserve">, </w:t>
      </w:r>
      <w:r w:rsidRPr="00C05E48">
        <w:t>Chaitanya 1971: 132-37 and Freeman 2003: 480-81.</w:t>
      </w:r>
    </w:p>
    <w:p w14:paraId="7AA7C63C" w14:textId="77777777" w:rsidR="005A519F" w:rsidRPr="00C05E48" w:rsidRDefault="005A519F" w:rsidP="00552076">
      <w:pPr>
        <w:pStyle w:val="hangingindent"/>
        <w:tabs>
          <w:tab w:val="right" w:pos="9000"/>
        </w:tabs>
        <w:spacing w:after="0"/>
      </w:pPr>
      <w:r w:rsidRPr="00C05E48">
        <w:t>6 sections (Bāla to Yuddha)</w:t>
      </w:r>
    </w:p>
    <w:p w14:paraId="116CD60C" w14:textId="77777777" w:rsidR="005A519F" w:rsidRPr="00C05E48" w:rsidRDefault="005A519F" w:rsidP="00552076">
      <w:pPr>
        <w:pStyle w:val="hangingindent"/>
        <w:tabs>
          <w:tab w:val="clear" w:pos="1440"/>
          <w:tab w:val="left" w:pos="2160"/>
          <w:tab w:val="right" w:pos="9000"/>
        </w:tabs>
        <w:spacing w:after="0"/>
      </w:pPr>
      <w:r w:rsidRPr="00C05E48">
        <w:tab/>
        <w:t>Bālakāṇḍa</w:t>
      </w:r>
      <w:r w:rsidRPr="00C05E48">
        <w:tab/>
        <w:t>1700 lines</w:t>
      </w:r>
    </w:p>
    <w:p w14:paraId="175C53B8" w14:textId="77777777" w:rsidR="005A519F" w:rsidRPr="00C05E48" w:rsidRDefault="005A519F" w:rsidP="00552076">
      <w:pPr>
        <w:pStyle w:val="hangingindent"/>
        <w:tabs>
          <w:tab w:val="clear" w:pos="1440"/>
          <w:tab w:val="left" w:pos="2160"/>
          <w:tab w:val="right" w:pos="9000"/>
        </w:tabs>
        <w:spacing w:after="0"/>
      </w:pPr>
      <w:r w:rsidRPr="00C05E48">
        <w:tab/>
        <w:t>Ayodhyā</w:t>
      </w:r>
      <w:r w:rsidRPr="00C05E48">
        <w:tab/>
        <w:t>3188</w:t>
      </w:r>
    </w:p>
    <w:p w14:paraId="4C0466A7" w14:textId="77777777" w:rsidR="005A519F" w:rsidRPr="00C05E48" w:rsidRDefault="005A519F" w:rsidP="00552076">
      <w:pPr>
        <w:tabs>
          <w:tab w:val="left" w:pos="720"/>
          <w:tab w:val="left" w:pos="2160"/>
          <w:tab w:val="right" w:pos="9000"/>
        </w:tabs>
        <w:rPr>
          <w:color w:val="000000"/>
        </w:rPr>
      </w:pPr>
      <w:r w:rsidRPr="00C05E48">
        <w:rPr>
          <w:color w:val="000000"/>
        </w:rPr>
        <w:tab/>
        <w:t>Araṇya</w:t>
      </w:r>
      <w:r w:rsidRPr="00C05E48">
        <w:rPr>
          <w:color w:val="000000"/>
        </w:rPr>
        <w:tab/>
        <w:t>2040</w:t>
      </w:r>
    </w:p>
    <w:p w14:paraId="5FE2DFF8" w14:textId="77777777" w:rsidR="005A519F" w:rsidRPr="00C05E48" w:rsidRDefault="005A519F" w:rsidP="00552076">
      <w:pPr>
        <w:pStyle w:val="hangingindent"/>
        <w:tabs>
          <w:tab w:val="clear" w:pos="1440"/>
          <w:tab w:val="left" w:pos="2160"/>
          <w:tab w:val="right" w:pos="9000"/>
        </w:tabs>
        <w:spacing w:after="0"/>
      </w:pPr>
      <w:r w:rsidRPr="00C05E48">
        <w:tab/>
        <w:t>Kiṣkindhā</w:t>
      </w:r>
      <w:r w:rsidRPr="00C05E48">
        <w:tab/>
        <w:t>2285</w:t>
      </w:r>
    </w:p>
    <w:p w14:paraId="1DB71BFD" w14:textId="77777777" w:rsidR="005A519F" w:rsidRPr="00C05E48" w:rsidRDefault="005A519F" w:rsidP="00552076">
      <w:pPr>
        <w:pStyle w:val="hangingindent"/>
        <w:tabs>
          <w:tab w:val="clear" w:pos="1440"/>
          <w:tab w:val="left" w:pos="2160"/>
          <w:tab w:val="right" w:pos="9000"/>
        </w:tabs>
        <w:spacing w:after="0"/>
      </w:pPr>
      <w:r w:rsidRPr="00C05E48">
        <w:tab/>
        <w:t>Sundara</w:t>
      </w:r>
      <w:r w:rsidRPr="00C05E48">
        <w:tab/>
        <w:t>1474</w:t>
      </w:r>
    </w:p>
    <w:p w14:paraId="14B98C29" w14:textId="77777777" w:rsidR="005A519F" w:rsidRPr="00C05E48" w:rsidRDefault="005A519F" w:rsidP="00552076">
      <w:pPr>
        <w:pStyle w:val="hangingindent"/>
        <w:tabs>
          <w:tab w:val="clear" w:pos="1440"/>
          <w:tab w:val="left" w:pos="2160"/>
          <w:tab w:val="right" w:pos="9000"/>
        </w:tabs>
        <w:spacing w:after="160"/>
      </w:pPr>
      <w:r w:rsidRPr="00C05E48">
        <w:tab/>
        <w:t>Yuddha</w:t>
      </w:r>
      <w:r w:rsidRPr="00C05E48">
        <w:tab/>
        <w:t>5154</w:t>
      </w:r>
    </w:p>
    <w:p w14:paraId="2D42ACCE" w14:textId="77777777" w:rsidR="005A519F" w:rsidRPr="00C05E48" w:rsidRDefault="005A519F" w:rsidP="00552076">
      <w:pPr>
        <w:pStyle w:val="hangingindent"/>
        <w:tabs>
          <w:tab w:val="right" w:pos="9000"/>
        </w:tabs>
        <w:ind w:left="360" w:hanging="360"/>
      </w:pPr>
      <w:r w:rsidRPr="00C05E48">
        <w:t xml:space="preserve">Thampi 1996 references are to </w:t>
      </w:r>
      <w:r w:rsidRPr="00C05E48">
        <w:rPr>
          <w:i/>
        </w:rPr>
        <w:t>Adhyātmarāmāyaṇam (Kiḷippāṭṭu)</w:t>
      </w:r>
      <w:r w:rsidRPr="00C05E48">
        <w:t>, crit. ed. by A.D. Harisarma (repr. 1977 Kottayam: Sahitya Pravarthaka Co-operative Society).</w:t>
      </w:r>
      <w:r w:rsidRPr="00C05E48">
        <w:tab/>
      </w:r>
      <w:r w:rsidRPr="00C05E48">
        <w:rPr>
          <w:rFonts w:cs="Gentium Basic"/>
          <w:b/>
        </w:rPr>
        <w:t>check</w:t>
      </w:r>
    </w:p>
    <w:p w14:paraId="71EC1F3E" w14:textId="77777777" w:rsidR="005A519F" w:rsidRDefault="005A519F" w:rsidP="00552076">
      <w:pPr>
        <w:pStyle w:val="hangingindent"/>
        <w:tabs>
          <w:tab w:val="right" w:pos="9000"/>
        </w:tabs>
        <w:ind w:left="360" w:hanging="360"/>
      </w:pPr>
      <w:r w:rsidRPr="00C05E48">
        <w:t>Eẓuttaccan = “father of writing”</w:t>
      </w:r>
      <w:r>
        <w:t>;</w:t>
      </w:r>
      <w:r w:rsidRPr="00C05E48">
        <w:t xml:space="preserve"> an </w:t>
      </w:r>
      <w:r w:rsidRPr="00C05E48">
        <w:rPr>
          <w:i/>
        </w:rPr>
        <w:t>Irupatthinālu Vrittham</w:t>
      </w:r>
      <w:r w:rsidRPr="00C05E48">
        <w:t xml:space="preserve"> (“24 metres”) in 800 </w:t>
      </w:r>
      <w:r w:rsidRPr="00C05E48">
        <w:rPr>
          <w:i/>
        </w:rPr>
        <w:t>ślokas,</w:t>
      </w:r>
      <w:r w:rsidRPr="00C05E48">
        <w:t xml:space="preserve"> as well as a Mahābhārata in </w:t>
      </w:r>
      <w:r w:rsidRPr="00C05E48">
        <w:rPr>
          <w:i/>
        </w:rPr>
        <w:t>kiḷippāṭṭu</w:t>
      </w:r>
      <w:r w:rsidRPr="00C05E48">
        <w:t xml:space="preserve"> form, </w:t>
      </w:r>
      <w:r>
        <w:t xml:space="preserve">are attributed to him, </w:t>
      </w:r>
      <w:r w:rsidRPr="00C05E48">
        <w:t>as is</w:t>
      </w:r>
      <w:r>
        <w:t xml:space="preserve"> doubtfully</w:t>
      </w:r>
      <w:r w:rsidRPr="00C05E48">
        <w:t xml:space="preserve"> an Uttara, the </w:t>
      </w:r>
      <w:r w:rsidRPr="00C05E48">
        <w:rPr>
          <w:i/>
        </w:rPr>
        <w:lastRenderedPageBreak/>
        <w:t>Uttararāmāyaṇaṃ kiḷippāṭṭu</w:t>
      </w:r>
      <w:r>
        <w:rPr>
          <w:i/>
        </w:rPr>
        <w:t xml:space="preserve">.  </w:t>
      </w:r>
      <w:r>
        <w:t>He</w:t>
      </w:r>
      <w:r w:rsidRPr="00C05E48">
        <w:t xml:space="preserve"> lived some time between 1425 and 1625, </w:t>
      </w:r>
      <w:r>
        <w:t>either</w:t>
      </w:r>
      <w:r w:rsidRPr="00C05E48">
        <w:t xml:space="preserve"> in first half of this period (Pillai 1986) </w:t>
      </w:r>
      <w:r>
        <w:t>or in</w:t>
      </w:r>
      <w:r w:rsidRPr="00C05E48">
        <w:t xml:space="preserve"> 16th century (Thampi 1996</w:t>
      </w:r>
      <w:r>
        <w:t>)</w:t>
      </w:r>
      <w:r w:rsidRPr="00C05E48">
        <w:t>; traditionally born in a Nayar family called Tuñcattu at Tṛkkaṇṭiyūr (in Tirur, Malappuram dist.</w:t>
      </w:r>
      <w:r>
        <w:t>; but see Thomas 2121: 220</w:t>
      </w:r>
      <w:r w:rsidRPr="00C05E48">
        <w:t>)</w:t>
      </w:r>
      <w:r>
        <w:t>, he</w:t>
      </w:r>
      <w:r w:rsidRPr="00C05E48">
        <w:t xml:space="preserve"> apparently became a schoolmaster</w:t>
      </w:r>
      <w:r>
        <w:t>; traditionally also created the modern Malayāḷam script of 51 letters</w:t>
      </w:r>
      <w:r w:rsidRPr="00C05E48">
        <w:t>.</w:t>
      </w:r>
      <w:r>
        <w:t xml:space="preserve">  Incorporation of some Portuguese terms must place his work in 16th century at earliest (Thomas 2021: 221).</w:t>
      </w:r>
    </w:p>
    <w:p w14:paraId="0A778783" w14:textId="77777777" w:rsidR="005A519F" w:rsidRDefault="005A519F" w:rsidP="00552076">
      <w:pPr>
        <w:pStyle w:val="hangingindent"/>
        <w:tabs>
          <w:tab w:val="right" w:pos="9000"/>
        </w:tabs>
        <w:ind w:left="360" w:hanging="360"/>
      </w:pPr>
      <w:r w:rsidRPr="00C05E48">
        <w:rPr>
          <w:rFonts w:cs="Gentium Basic"/>
          <w:i/>
        </w:rPr>
        <w:t>Attiyātuma Rāmāyaṇam</w:t>
      </w:r>
      <w:r>
        <w:rPr>
          <w:rFonts w:cs="Gentium Basic"/>
        </w:rPr>
        <w:t xml:space="preserve"> based on </w:t>
      </w:r>
      <w:r w:rsidRPr="005C002D">
        <w:rPr>
          <w:rFonts w:cs="Gentium Basic"/>
          <w:i/>
        </w:rPr>
        <w:t>VR</w:t>
      </w:r>
      <w:r>
        <w:rPr>
          <w:rFonts w:cs="Gentium Basic"/>
        </w:rPr>
        <w:t xml:space="preserve"> and to some extent the </w:t>
      </w:r>
      <w:r>
        <w:rPr>
          <w:rFonts w:cs="Gentium Basic"/>
          <w:i/>
        </w:rPr>
        <w:t xml:space="preserve">Kaṇṇaśśa Rāmāyaṇa </w:t>
      </w:r>
      <w:r>
        <w:rPr>
          <w:rFonts w:cs="Gentium Basic"/>
        </w:rPr>
        <w:t xml:space="preserve">but </w:t>
      </w:r>
      <w:r w:rsidRPr="00C05E48">
        <w:t>Eẓuttaccan</w:t>
      </w:r>
      <w:r>
        <w:t xml:space="preserve"> treats various incidents in a novel and more poetic manner than his original (</w:t>
      </w:r>
      <w:r>
        <w:rPr>
          <w:i/>
        </w:rPr>
        <w:t>RR</w:t>
      </w:r>
      <w:r>
        <w:t xml:space="preserve"> p.274; cf. Sherraden 2019a: 168-70).</w:t>
      </w:r>
    </w:p>
    <w:p w14:paraId="269654FA" w14:textId="77777777" w:rsidR="005A519F" w:rsidRPr="00350A8A" w:rsidRDefault="005A519F" w:rsidP="00552076">
      <w:pPr>
        <w:pStyle w:val="hangingindent"/>
        <w:tabs>
          <w:tab w:val="right" w:pos="9000"/>
        </w:tabs>
        <w:ind w:left="360" w:hanging="360"/>
      </w:pPr>
      <w:r w:rsidRPr="00C05E48">
        <w:t>Eẓuttaccan</w:t>
      </w:r>
      <w:r>
        <w:t xml:space="preserve"> links the narratives of the Rāmāyaṇa and Mahābharata in his </w:t>
      </w:r>
      <w:r w:rsidRPr="00C05E48">
        <w:rPr>
          <w:i/>
        </w:rPr>
        <w:t>kiḷippāṭṭu</w:t>
      </w:r>
      <w:r>
        <w:rPr>
          <w:i/>
        </w:rPr>
        <w:t xml:space="preserve"> Bhārata</w:t>
      </w:r>
      <w:r>
        <w:t xml:space="preserve"> by making Jara, the hunter who kills Kṛṣṇa, Vālin reborn to avenge his killing by Rāma.</w:t>
      </w:r>
    </w:p>
    <w:p w14:paraId="7046D0FC" w14:textId="77777777" w:rsidR="005A519F" w:rsidRPr="00C05E48" w:rsidRDefault="005A519F" w:rsidP="00552076">
      <w:pPr>
        <w:pStyle w:val="hangingindent"/>
        <w:tabs>
          <w:tab w:val="right" w:pos="9000"/>
        </w:tabs>
        <w:ind w:left="360" w:hanging="360"/>
      </w:pPr>
      <w:r>
        <w:t xml:space="preserve">Are the considerable number of minor narrative details shared (sometimes exclusively) between Raṅganātha and </w:t>
      </w:r>
      <w:r w:rsidRPr="00C05E48">
        <w:t>Eẓuttaccan</w:t>
      </w:r>
      <w:r>
        <w:t xml:space="preserve"> at all significant?  There is a tradition of reading it aloud throughout the last month of the Malayāḷam calendar, Karkaṭakam (July-August), at the height of the monsoon.</w:t>
      </w:r>
    </w:p>
    <w:p w14:paraId="67CC4F67" w14:textId="77777777" w:rsidR="005A519F" w:rsidRPr="00C05E48" w:rsidRDefault="005A519F" w:rsidP="00552076">
      <w:pPr>
        <w:pStyle w:val="hangingindent"/>
        <w:tabs>
          <w:tab w:val="right" w:pos="9000"/>
        </w:tabs>
      </w:pPr>
    </w:p>
    <w:p w14:paraId="240F0600" w14:textId="77777777" w:rsidR="005A519F" w:rsidRPr="00C05E48" w:rsidRDefault="005A519F" w:rsidP="00552076">
      <w:pPr>
        <w:keepNext/>
        <w:tabs>
          <w:tab w:val="left" w:pos="1800"/>
          <w:tab w:val="right" w:pos="9000"/>
        </w:tabs>
        <w:ind w:left="720" w:hanging="720"/>
        <w:jc w:val="both"/>
        <w:rPr>
          <w:color w:val="000000"/>
          <w:szCs w:val="22"/>
        </w:rPr>
      </w:pPr>
      <w:r w:rsidRPr="00C05E48">
        <w:rPr>
          <w:color w:val="000000"/>
          <w:szCs w:val="22"/>
        </w:rPr>
        <w:t xml:space="preserve">other MUSLIM tellings in </w:t>
      </w:r>
      <w:r w:rsidRPr="00C05E48">
        <w:rPr>
          <w:b/>
          <w:color w:val="000000"/>
          <w:szCs w:val="22"/>
        </w:rPr>
        <w:t>KERALA</w:t>
      </w:r>
    </w:p>
    <w:p w14:paraId="6F65F0D5" w14:textId="77777777" w:rsidR="005A519F" w:rsidRPr="00C05E48" w:rsidRDefault="005A519F" w:rsidP="00552076">
      <w:pPr>
        <w:tabs>
          <w:tab w:val="right" w:pos="9000"/>
        </w:tabs>
        <w:ind w:left="360" w:hanging="360"/>
        <w:jc w:val="both"/>
        <w:rPr>
          <w:color w:val="000000"/>
          <w:szCs w:val="22"/>
        </w:rPr>
      </w:pPr>
      <w:r w:rsidRPr="00C05E48">
        <w:rPr>
          <w:color w:val="000000"/>
          <w:szCs w:val="22"/>
        </w:rPr>
        <w:t>Richman 2008a: 18</w:t>
      </w:r>
    </w:p>
    <w:p w14:paraId="34D51C7B" w14:textId="77777777" w:rsidR="005A519F" w:rsidRPr="00C05E48" w:rsidRDefault="005A519F" w:rsidP="00552076">
      <w:pPr>
        <w:tabs>
          <w:tab w:val="right" w:pos="9000"/>
        </w:tabs>
        <w:ind w:left="360" w:hanging="360"/>
        <w:rPr>
          <w:color w:val="000000"/>
          <w:szCs w:val="22"/>
        </w:rPr>
      </w:pPr>
      <w:r w:rsidRPr="00C05E48">
        <w:rPr>
          <w:color w:val="000000"/>
          <w:szCs w:val="22"/>
        </w:rPr>
        <w:t xml:space="preserve">Muslims in the Malabar region of Kerala developed their own telling of Ramkatha ... In addition, for generations, Muslim Tamil savants have studied and commented upon </w:t>
      </w:r>
      <w:r w:rsidRPr="00C05E48">
        <w:rPr>
          <w:i/>
          <w:color w:val="000000"/>
          <w:szCs w:val="22"/>
        </w:rPr>
        <w:t>Iramavataram</w:t>
      </w:r>
      <w:r w:rsidRPr="00C05E48">
        <w:rPr>
          <w:color w:val="000000"/>
          <w:szCs w:val="22"/>
        </w:rPr>
        <w:t>.</w:t>
      </w:r>
      <w:r w:rsidRPr="00C05E48">
        <w:rPr>
          <w:color w:val="000000"/>
          <w:szCs w:val="22"/>
        </w:rPr>
        <w:br/>
        <w:t xml:space="preserve">[p.35n.40    Umaru Pulavar (ca. 1665-1773), a Muslim Tamil poet, wrote an epic on the Prophet’s life using Tamil literary conventions in ways inspired by Kamban’s </w:t>
      </w:r>
      <w:r w:rsidRPr="00C05E48">
        <w:rPr>
          <w:i/>
          <w:color w:val="000000"/>
          <w:szCs w:val="22"/>
        </w:rPr>
        <w:t>Iramavataram</w:t>
      </w:r>
      <w:r w:rsidRPr="00C05E48">
        <w:rPr>
          <w:color w:val="000000"/>
          <w:szCs w:val="22"/>
        </w:rPr>
        <w:t xml:space="preserve">.  For </w:t>
      </w:r>
      <w:r w:rsidRPr="00C05E48">
        <w:rPr>
          <w:i/>
          <w:color w:val="000000"/>
          <w:szCs w:val="22"/>
        </w:rPr>
        <w:t>Iramavataram</w:t>
      </w:r>
      <w:r w:rsidRPr="00C05E48">
        <w:rPr>
          <w:color w:val="000000"/>
          <w:szCs w:val="22"/>
        </w:rPr>
        <w:t xml:space="preserve"> in the Tamil Islamic community, see Narayanan (2001: 266-73) [= </w:t>
      </w:r>
      <w:r w:rsidRPr="00C05E48">
        <w:rPr>
          <w:i/>
          <w:color w:val="000000"/>
          <w:szCs w:val="22"/>
        </w:rPr>
        <w:t xml:space="preserve"> Questioning Rms</w:t>
      </w:r>
      <w:r w:rsidRPr="00C05E48">
        <w:rPr>
          <w:color w:val="000000"/>
          <w:szCs w:val="22"/>
        </w:rPr>
        <w:t>].]</w:t>
      </w:r>
    </w:p>
    <w:p w14:paraId="6EB27352" w14:textId="77777777" w:rsidR="005A519F" w:rsidRPr="00C05E48" w:rsidRDefault="005A519F" w:rsidP="00552076">
      <w:pPr>
        <w:tabs>
          <w:tab w:val="right" w:pos="9000"/>
        </w:tabs>
        <w:ind w:left="360" w:hanging="360"/>
        <w:rPr>
          <w:color w:val="000000"/>
          <w:szCs w:val="22"/>
        </w:rPr>
      </w:pPr>
      <w:r w:rsidRPr="00C05E48">
        <w:rPr>
          <w:color w:val="000000"/>
          <w:szCs w:val="22"/>
        </w:rPr>
        <w:t>p.22</w:t>
      </w:r>
      <w:r w:rsidRPr="00C05E48">
        <w:rPr>
          <w:color w:val="000000"/>
          <w:szCs w:val="22"/>
        </w:rPr>
        <w:tab/>
        <w:t xml:space="preserve">Yet the transition from oral rendition to print can sometimes be an explosive one ... </w:t>
      </w:r>
      <w:r w:rsidRPr="00C05E48">
        <w:rPr>
          <w:i/>
          <w:color w:val="000000"/>
          <w:szCs w:val="22"/>
        </w:rPr>
        <w:t xml:space="preserve">Mappila Ramayana </w:t>
      </w:r>
      <w:r w:rsidRPr="00C05E48">
        <w:rPr>
          <w:color w:val="000000"/>
          <w:szCs w:val="22"/>
        </w:rPr>
        <w:t xml:space="preserve">[Richman 2008a: 193-200] ... had circulated among Mappilas, Muslims living in the forested Malabar area of Kerala, but had remained virtually unknown outside that area until 1976 when M.N. Karassery [Hindu brāhman !] transcribed it ... and later published it in Malayalam.  Some Non-Mappila Muslims in Kerala insisted that Muslims would </w:t>
      </w:r>
      <w:r w:rsidRPr="00C05E48">
        <w:rPr>
          <w:i/>
          <w:color w:val="000000"/>
          <w:szCs w:val="22"/>
        </w:rPr>
        <w:t>not</w:t>
      </w:r>
      <w:r w:rsidRPr="00C05E48">
        <w:rPr>
          <w:color w:val="000000"/>
          <w:szCs w:val="22"/>
        </w:rPr>
        <w:t xml:space="preserve"> sing such a song because it dealt with a “Hindu” story.</w:t>
      </w:r>
    </w:p>
    <w:p w14:paraId="4EFF0C6C" w14:textId="77777777" w:rsidR="005A519F" w:rsidRPr="00C05E48" w:rsidRDefault="005A519F" w:rsidP="00552076">
      <w:pPr>
        <w:tabs>
          <w:tab w:val="right" w:pos="9000"/>
        </w:tabs>
        <w:spacing w:before="240"/>
        <w:ind w:left="360" w:hanging="360"/>
        <w:rPr>
          <w:color w:val="000000"/>
        </w:rPr>
      </w:pPr>
      <w:r w:rsidRPr="00C05E48">
        <w:rPr>
          <w:color w:val="000000"/>
        </w:rPr>
        <w:t>see also Rich Freeman at Richman 2008a: 193-200.</w:t>
      </w:r>
    </w:p>
    <w:p w14:paraId="298C59FC" w14:textId="77777777" w:rsidR="005A519F" w:rsidRPr="00C05E48" w:rsidRDefault="005A519F" w:rsidP="00552076">
      <w:pPr>
        <w:tabs>
          <w:tab w:val="right" w:pos="9000"/>
        </w:tabs>
        <w:spacing w:before="240"/>
        <w:ind w:left="360" w:hanging="360"/>
        <w:rPr>
          <w:color w:val="000000"/>
        </w:rPr>
      </w:pPr>
      <w:r w:rsidRPr="00C05E48">
        <w:rPr>
          <w:color w:val="000000"/>
        </w:rPr>
        <w:t>see also Narayan 2001 for Muslim commentators on Kampaṉ in Tamilnad</w:t>
      </w:r>
    </w:p>
    <w:p w14:paraId="0864EEB8" w14:textId="77777777" w:rsidR="005A519F" w:rsidRPr="00C05E48" w:rsidRDefault="005A519F" w:rsidP="00552076">
      <w:pPr>
        <w:pStyle w:val="hangingindent"/>
        <w:tabs>
          <w:tab w:val="right" w:pos="9000"/>
        </w:tabs>
      </w:pPr>
    </w:p>
    <w:p w14:paraId="2326B7FA" w14:textId="77777777" w:rsidR="005A519F" w:rsidRPr="00C05E48" w:rsidRDefault="005A519F" w:rsidP="00552076">
      <w:pPr>
        <w:pageBreakBefore/>
        <w:tabs>
          <w:tab w:val="left" w:pos="2880"/>
          <w:tab w:val="right" w:pos="9000"/>
        </w:tabs>
        <w:spacing w:after="80"/>
        <w:rPr>
          <w:b/>
          <w:color w:val="000000"/>
        </w:rPr>
      </w:pPr>
      <w:r w:rsidRPr="00C05E48">
        <w:rPr>
          <w:b/>
          <w:color w:val="000000"/>
        </w:rPr>
        <w:lastRenderedPageBreak/>
        <w:t>title (and author)</w:t>
      </w:r>
      <w:r w:rsidRPr="00C05E48">
        <w:rPr>
          <w:color w:val="000000"/>
        </w:rPr>
        <w:t xml:space="preserve"> </w:t>
      </w:r>
      <w:r w:rsidRPr="00C05E48">
        <w:rPr>
          <w:i/>
          <w:color w:val="000000"/>
        </w:rPr>
        <w:t xml:space="preserve"> </w:t>
      </w:r>
      <w:r w:rsidRPr="00C05E48">
        <w:rPr>
          <w:i/>
          <w:color w:val="000000"/>
        </w:rPr>
        <w:tab/>
        <w:t>Takkai Rāmāyaṇam</w:t>
      </w:r>
      <w:r w:rsidRPr="00C05E48">
        <w:rPr>
          <w:color w:val="000000"/>
        </w:rPr>
        <w:t xml:space="preserve"> by Emperumān Kavirāyar of Tirucceṅgōṭu</w:t>
      </w:r>
    </w:p>
    <w:p w14:paraId="1F6CAEF7" w14:textId="77777777" w:rsidR="005A519F" w:rsidRPr="00C05E48" w:rsidRDefault="005A519F" w:rsidP="00552076">
      <w:pPr>
        <w:tabs>
          <w:tab w:val="left" w:pos="2880"/>
          <w:tab w:val="right" w:pos="9000"/>
        </w:tabs>
        <w:spacing w:after="80"/>
        <w:rPr>
          <w:b/>
          <w:color w:val="000000"/>
        </w:rPr>
      </w:pPr>
      <w:r w:rsidRPr="00C05E48">
        <w:rPr>
          <w:b/>
          <w:color w:val="000000"/>
        </w:rPr>
        <w:t>date (and provenance)</w:t>
      </w:r>
      <w:r w:rsidRPr="00C05E48">
        <w:rPr>
          <w:color w:val="000000"/>
        </w:rPr>
        <w:t xml:space="preserve">  </w:t>
      </w:r>
      <w:r w:rsidRPr="00C05E48">
        <w:rPr>
          <w:color w:val="000000"/>
        </w:rPr>
        <w:tab/>
        <w:t>c. 1580 (Tamil)</w:t>
      </w:r>
    </w:p>
    <w:p w14:paraId="2780F59A" w14:textId="6DDB8127" w:rsidR="005A519F" w:rsidRPr="00C05E48" w:rsidRDefault="005A519F" w:rsidP="003D1F49">
      <w:pPr>
        <w:tabs>
          <w:tab w:val="left" w:pos="2880"/>
          <w:tab w:val="right" w:pos="9000"/>
        </w:tabs>
        <w:spacing w:after="80"/>
        <w:ind w:left="360" w:hanging="360"/>
        <w:rPr>
          <w:b/>
          <w:color w:val="000000"/>
        </w:rPr>
      </w:pPr>
      <w:r w:rsidRPr="00C05E48">
        <w:rPr>
          <w:b/>
          <w:color w:val="000000"/>
        </w:rPr>
        <w:t xml:space="preserve">edition(s) </w:t>
      </w:r>
      <w:r w:rsidRPr="00C05E48">
        <w:rPr>
          <w:b/>
          <w:color w:val="000000"/>
        </w:rPr>
        <w:tab/>
      </w:r>
      <w:r w:rsidR="003D1F49" w:rsidRPr="003D1F49">
        <w:rPr>
          <w:i/>
          <w:color w:val="000000"/>
        </w:rPr>
        <w:t>Thakkai</w:t>
      </w:r>
      <w:r w:rsidR="003D1F49">
        <w:rPr>
          <w:i/>
          <w:color w:val="000000"/>
        </w:rPr>
        <w:t xml:space="preserve"> Ramayanam,</w:t>
      </w:r>
      <w:r w:rsidR="003D1F49">
        <w:rPr>
          <w:color w:val="000000"/>
        </w:rPr>
        <w:t xml:space="preserve"> ed. K. Arunachala Gounder, 2 </w:t>
      </w:r>
      <w:r w:rsidR="005D6C5C">
        <w:rPr>
          <w:color w:val="000000"/>
        </w:rPr>
        <w:t>vol</w:t>
      </w:r>
      <w:r w:rsidR="003D1F49">
        <w:rPr>
          <w:color w:val="000000"/>
        </w:rPr>
        <w:t>s,</w:t>
      </w:r>
      <w:r w:rsidR="003D1F49">
        <w:rPr>
          <w:b/>
          <w:i/>
          <w:color w:val="000000"/>
        </w:rPr>
        <w:t xml:space="preserve"> </w:t>
      </w:r>
      <w:r w:rsidRPr="00C05E48">
        <w:rPr>
          <w:color w:val="000000"/>
        </w:rPr>
        <w:t>kāṇḍas 1-5</w:t>
      </w:r>
      <w:r w:rsidR="003D1F49">
        <w:rPr>
          <w:color w:val="000000"/>
        </w:rPr>
        <w:t xml:space="preserve"> (Chennai: Tamil Nadu State Archaeological Department</w:t>
      </w:r>
      <w:r w:rsidR="005D6C5C">
        <w:rPr>
          <w:color w:val="000000"/>
        </w:rPr>
        <w:t>, 1983</w:t>
      </w:r>
      <w:r w:rsidR="003D1F49">
        <w:rPr>
          <w:color w:val="000000"/>
        </w:rPr>
        <w:t>).</w:t>
      </w:r>
    </w:p>
    <w:p w14:paraId="195ACD72" w14:textId="77777777" w:rsidR="005A519F" w:rsidRPr="00C05E48" w:rsidRDefault="005A519F" w:rsidP="00552076">
      <w:pPr>
        <w:tabs>
          <w:tab w:val="right" w:pos="9000"/>
        </w:tabs>
        <w:spacing w:after="80"/>
        <w:rPr>
          <w:b/>
          <w:color w:val="000000"/>
        </w:rPr>
      </w:pPr>
      <w:r w:rsidRPr="00C05E48">
        <w:rPr>
          <w:b/>
          <w:color w:val="000000"/>
        </w:rPr>
        <w:t>translation(s)</w:t>
      </w:r>
    </w:p>
    <w:p w14:paraId="4B88403E" w14:textId="77777777" w:rsidR="005A519F" w:rsidRPr="00C05E48" w:rsidRDefault="005A519F" w:rsidP="00552076">
      <w:pPr>
        <w:tabs>
          <w:tab w:val="right" w:pos="9000"/>
        </w:tabs>
        <w:spacing w:after="80"/>
        <w:rPr>
          <w:b/>
          <w:color w:val="000000"/>
        </w:rPr>
      </w:pPr>
      <w:r w:rsidRPr="00C05E48">
        <w:rPr>
          <w:b/>
          <w:color w:val="000000"/>
        </w:rPr>
        <w:t>studies</w:t>
      </w:r>
    </w:p>
    <w:p w14:paraId="45155C58" w14:textId="77777777" w:rsidR="005A519F" w:rsidRPr="00C05E48" w:rsidRDefault="005A519F" w:rsidP="00552076">
      <w:pPr>
        <w:tabs>
          <w:tab w:val="right" w:pos="9000"/>
        </w:tabs>
        <w:spacing w:before="240" w:after="80"/>
        <w:rPr>
          <w:rFonts w:cs="Times"/>
          <w:i/>
          <w:color w:val="000000"/>
        </w:rPr>
      </w:pPr>
      <w:r w:rsidRPr="00C05E48">
        <w:rPr>
          <w:b/>
          <w:color w:val="000000"/>
        </w:rPr>
        <w:t>notes</w:t>
      </w:r>
      <w:r w:rsidRPr="00C05E48">
        <w:rPr>
          <w:color w:val="000000"/>
        </w:rPr>
        <w:tab/>
      </w:r>
      <w:r w:rsidRPr="00C05E48">
        <w:rPr>
          <w:color w:val="000000"/>
        </w:rPr>
        <w:tab/>
        <w:t xml:space="preserve">condensation (to about one third) of Kampaṉ’s </w:t>
      </w:r>
      <w:r w:rsidRPr="00C05E48">
        <w:rPr>
          <w:i/>
          <w:color w:val="000000"/>
        </w:rPr>
        <w:t xml:space="preserve">Irāmāvatāram, </w:t>
      </w:r>
      <w:r w:rsidRPr="00C05E48">
        <w:rPr>
          <w:color w:val="000000"/>
        </w:rPr>
        <w:t xml:space="preserve">sung to the accompaniment of a small drum called </w:t>
      </w:r>
      <w:r w:rsidRPr="00C05E48">
        <w:rPr>
          <w:i/>
          <w:color w:val="000000"/>
        </w:rPr>
        <w:t>takkai.</w:t>
      </w:r>
    </w:p>
    <w:p w14:paraId="5F84834B" w14:textId="77777777" w:rsidR="005A519F" w:rsidRPr="00C05E48" w:rsidRDefault="005A519F" w:rsidP="00552076">
      <w:pPr>
        <w:tabs>
          <w:tab w:val="right" w:pos="9000"/>
        </w:tabs>
        <w:rPr>
          <w:rFonts w:cs="Times"/>
          <w:i/>
          <w:color w:val="000000"/>
          <w:sz w:val="16"/>
          <w:szCs w:val="16"/>
        </w:rPr>
      </w:pPr>
    </w:p>
    <w:p w14:paraId="79ADC097" w14:textId="77777777" w:rsidR="005A519F" w:rsidRPr="00C05E48" w:rsidRDefault="005A519F" w:rsidP="00552076">
      <w:pPr>
        <w:tabs>
          <w:tab w:val="right" w:pos="9000"/>
        </w:tabs>
        <w:rPr>
          <w:rFonts w:cs="Times"/>
          <w:color w:val="000000"/>
        </w:rPr>
      </w:pPr>
      <w:r w:rsidRPr="00C05E48">
        <w:rPr>
          <w:rFonts w:cs="Times"/>
          <w:color w:val="000000"/>
        </w:rPr>
        <w:t>Date: Mon, 18 Mar 1996 11:11:52 -0600 (CST)</w:t>
      </w:r>
    </w:p>
    <w:p w14:paraId="19C253B9" w14:textId="77777777" w:rsidR="005A519F" w:rsidRPr="00C05E48" w:rsidRDefault="005A519F" w:rsidP="00552076">
      <w:pPr>
        <w:tabs>
          <w:tab w:val="right" w:pos="9000"/>
        </w:tabs>
        <w:rPr>
          <w:rFonts w:cs="Times"/>
          <w:color w:val="000000"/>
        </w:rPr>
      </w:pPr>
      <w:r w:rsidRPr="00C05E48">
        <w:rPr>
          <w:rFonts w:cs="Times"/>
          <w:color w:val="000000"/>
        </w:rPr>
        <w:t>From: NAS_NG@vaxp.jsc.nasa.gov.</w:t>
      </w:r>
    </w:p>
    <w:p w14:paraId="4F12A537" w14:textId="77777777" w:rsidR="005A519F" w:rsidRPr="00C05E48" w:rsidRDefault="005A519F" w:rsidP="00552076">
      <w:pPr>
        <w:tabs>
          <w:tab w:val="right" w:pos="9000"/>
        </w:tabs>
        <w:ind w:firstLine="360"/>
        <w:rPr>
          <w:rFonts w:cs="Times"/>
          <w:color w:val="000000"/>
          <w:sz w:val="12"/>
          <w:szCs w:val="12"/>
        </w:rPr>
      </w:pPr>
    </w:p>
    <w:p w14:paraId="195913FD" w14:textId="77777777" w:rsidR="005A519F" w:rsidRPr="00C05E48" w:rsidRDefault="005A519F" w:rsidP="00552076">
      <w:pPr>
        <w:tabs>
          <w:tab w:val="right" w:pos="9000"/>
        </w:tabs>
        <w:spacing w:after="60"/>
        <w:ind w:firstLine="360"/>
        <w:rPr>
          <w:rFonts w:cs="Times"/>
          <w:color w:val="000000"/>
        </w:rPr>
      </w:pPr>
      <w:r w:rsidRPr="00C05E48">
        <w:rPr>
          <w:rFonts w:cs="Times"/>
          <w:color w:val="000000"/>
        </w:rPr>
        <w:t>takkai rAmAyaNam (1580 A.D, tamil) follows Kampan's story from beginning to end. takkai R.  has been sung in a way so that it can be used for oral performances, set to "tALam" of takkai, a small drum.</w:t>
      </w:r>
    </w:p>
    <w:p w14:paraId="09607EB2" w14:textId="77777777" w:rsidR="005A519F" w:rsidRPr="00C05E48" w:rsidRDefault="005A519F" w:rsidP="00552076">
      <w:pPr>
        <w:tabs>
          <w:tab w:val="right" w:pos="9000"/>
        </w:tabs>
        <w:spacing w:after="60"/>
        <w:ind w:firstLine="360"/>
        <w:rPr>
          <w:rFonts w:cs="Times"/>
          <w:color w:val="000000"/>
        </w:rPr>
      </w:pPr>
      <w:r w:rsidRPr="00C05E48">
        <w:rPr>
          <w:rFonts w:cs="Times"/>
          <w:color w:val="000000"/>
        </w:rPr>
        <w:t>takkai rAmAyaNam is a beautiful, simple, lucid work. (eLimai, teLivu, curukkam) and follows Kampan (9th century.) poem by poem. Almost like a commentary for Kampan. Depending on the place, takkai R. condenses three or two or one poem(s) of Kampan into one song showing the essence of Kampan's genius.</w:t>
      </w:r>
    </w:p>
    <w:p w14:paraId="55E92577" w14:textId="77777777" w:rsidR="005A519F" w:rsidRPr="00C05E48" w:rsidRDefault="005A519F" w:rsidP="00552076">
      <w:pPr>
        <w:tabs>
          <w:tab w:val="right" w:pos="9000"/>
        </w:tabs>
        <w:spacing w:after="60"/>
        <w:ind w:firstLine="360"/>
        <w:rPr>
          <w:rFonts w:cs="Times"/>
          <w:color w:val="000000"/>
        </w:rPr>
      </w:pPr>
      <w:r w:rsidRPr="00C05E48">
        <w:rPr>
          <w:rFonts w:cs="Times"/>
          <w:color w:val="000000"/>
        </w:rPr>
        <w:t>Even though there are about 10-15 Ramayanas in Tamil, including a Jain one, none follows Kampan literally like takkai R.  A. K. Ramanujan wrote a classic paper on 300 versions of ramayana in India. He was planning an english book on Kampan along with D. Shulman. Now that AKR is gone to meet Kampan himself in heaven. however, it is a loss down here on earth for  South Indian studies. There are other condensations in tamil, usually  they turn out to be "harder" than even the originals and they are no longer good poetry where as takkai r. succeeds in its intent to a large extent.</w:t>
      </w:r>
    </w:p>
    <w:p w14:paraId="6C4F25E9" w14:textId="77777777" w:rsidR="005A519F" w:rsidRPr="00C05E48" w:rsidRDefault="005A519F" w:rsidP="00552076">
      <w:pPr>
        <w:tabs>
          <w:tab w:val="right" w:pos="9000"/>
        </w:tabs>
        <w:rPr>
          <w:rFonts w:cs="Times"/>
          <w:color w:val="000000"/>
        </w:rPr>
      </w:pPr>
      <w:r w:rsidRPr="00C05E48">
        <w:rPr>
          <w:rFonts w:cs="Times"/>
          <w:color w:val="000000"/>
        </w:rPr>
        <w:t>Thanks,</w:t>
      </w:r>
    </w:p>
    <w:p w14:paraId="336E5A20" w14:textId="77777777" w:rsidR="005A519F" w:rsidRPr="00C05E48" w:rsidRDefault="005A519F" w:rsidP="00552076">
      <w:pPr>
        <w:tabs>
          <w:tab w:val="right" w:pos="9000"/>
        </w:tabs>
        <w:rPr>
          <w:rFonts w:cs="Times"/>
          <w:color w:val="000000"/>
        </w:rPr>
      </w:pPr>
      <w:r w:rsidRPr="00C05E48">
        <w:rPr>
          <w:rFonts w:cs="Times"/>
          <w:color w:val="000000"/>
        </w:rPr>
        <w:t>N. Ganesan</w:t>
      </w:r>
    </w:p>
    <w:p w14:paraId="2B84487B" w14:textId="77777777" w:rsidR="005A519F" w:rsidRPr="00C05E48" w:rsidRDefault="005A519F" w:rsidP="00552076">
      <w:pPr>
        <w:tabs>
          <w:tab w:val="right" w:pos="9000"/>
        </w:tabs>
        <w:rPr>
          <w:rFonts w:cs="Times"/>
          <w:color w:val="000000"/>
        </w:rPr>
      </w:pPr>
    </w:p>
    <w:p w14:paraId="0CDD5BC5" w14:textId="77777777" w:rsidR="005A519F" w:rsidRPr="00C05E48" w:rsidRDefault="005A519F" w:rsidP="00552076">
      <w:pPr>
        <w:tabs>
          <w:tab w:val="right" w:pos="9000"/>
        </w:tabs>
        <w:spacing w:after="80"/>
        <w:rPr>
          <w:rFonts w:cs="Times"/>
          <w:color w:val="000000"/>
          <w:sz w:val="22"/>
        </w:rPr>
      </w:pPr>
      <w:r w:rsidRPr="00C05E48">
        <w:rPr>
          <w:rFonts w:cs="Times"/>
          <w:color w:val="000000"/>
        </w:rPr>
        <w:t xml:space="preserve">more on takkai rāmāyaṇa:  </w:t>
      </w:r>
      <w:r w:rsidRPr="00C05E48">
        <w:rPr>
          <w:rFonts w:cs="Times"/>
          <w:color w:val="000000"/>
          <w:sz w:val="22"/>
        </w:rPr>
        <w:t>Kampan's 10500 classic viruttam poems condensed into 3250 songs by Emperuman.</w:t>
      </w:r>
    </w:p>
    <w:p w14:paraId="23165A2D" w14:textId="77777777" w:rsidR="005A519F" w:rsidRPr="00C05E48" w:rsidRDefault="005A519F" w:rsidP="00552076">
      <w:pPr>
        <w:tabs>
          <w:tab w:val="right" w:pos="9000"/>
        </w:tabs>
        <w:spacing w:after="60"/>
        <w:ind w:firstLine="360"/>
        <w:rPr>
          <w:rFonts w:cs="Times"/>
          <w:color w:val="000000"/>
          <w:sz w:val="22"/>
        </w:rPr>
      </w:pPr>
      <w:r w:rsidRPr="00C05E48">
        <w:rPr>
          <w:rFonts w:cs="Times"/>
          <w:color w:val="000000"/>
          <w:sz w:val="22"/>
        </w:rPr>
        <w:t>Kampan praises his patron, Cataiyappa Vallal  in about ten places in his Ramayanam as part of thanksgiving. There is a nice story of how it came about.  Originally when Kampan introduced his masterpiece to his peers in Srirangam, he praised his protector once in 100 poems.  The Srirangam pundits protested this narastuti saying they have no place in God's story; Kampan would not agree. Finally, a compromise was reached so that Kampan can sing about Cataiyappan in 10 places in his 10000-verse Ramayana.  Kampan said, "Ah! My Cataiyan is indeed rare. He is one among thousand, not one in hundred."  In the takkai Ramayanam at the same places of the Kampa Ramayanam where Cataiyan is eulogized, Emperuman praises Morur Nallathampi, a local chieftain who commissioned his work.</w:t>
      </w:r>
    </w:p>
    <w:p w14:paraId="2B8E405F" w14:textId="77777777" w:rsidR="005A519F" w:rsidRPr="00C05E48" w:rsidRDefault="005A519F" w:rsidP="00552076">
      <w:pPr>
        <w:tabs>
          <w:tab w:val="right" w:pos="9000"/>
        </w:tabs>
        <w:spacing w:after="60"/>
        <w:ind w:firstLine="360"/>
        <w:rPr>
          <w:b/>
          <w:color w:val="000000"/>
          <w:sz w:val="22"/>
        </w:rPr>
      </w:pPr>
      <w:r w:rsidRPr="00C05E48">
        <w:rPr>
          <w:rFonts w:cs="Times"/>
          <w:color w:val="000000"/>
          <w:sz w:val="22"/>
        </w:rPr>
        <w:t>takkai R. is an aesthetic retelling of Kampan in a different metre.  takkai rAmAyaNam helps in understanding which are true kampan's poems and about interpolations. Because it is about 400 years-old and a tribute to Kampan, we can confidently say that one particular poem is by kampan if it is redone by emperumAn of takkai rAmAyaNam and not a "mikaip pATal" by someone else. There are lot of examples. In addition to comparing various manuscripts from different places of different periods, takkai R. serves as an aid to get at the Ur-text of Kampan.  Only the first five Kandams have come out.  (k. aruNAcala kavuNTar, emperumAn kavirAyar pATiya takkai irAmAyaNam, 2v., first five cantos, 1983, Dept.  of Archaeology, Madras). Yuddha Kantam is being readied for publication by N. Ganesan.</w:t>
      </w:r>
    </w:p>
    <w:p w14:paraId="0B48560E" w14:textId="34FEC2DE" w:rsidR="005A519F" w:rsidRPr="00C05E48" w:rsidRDefault="005A519F" w:rsidP="00C53707">
      <w:pPr>
        <w:pageBreakBefore/>
        <w:tabs>
          <w:tab w:val="left" w:pos="2880"/>
          <w:tab w:val="right" w:pos="9000"/>
        </w:tabs>
        <w:spacing w:after="80"/>
        <w:rPr>
          <w:b/>
          <w:color w:val="000000"/>
        </w:rPr>
      </w:pPr>
      <w:r w:rsidRPr="00C05E48">
        <w:rPr>
          <w:b/>
          <w:color w:val="000000"/>
        </w:rPr>
        <w:lastRenderedPageBreak/>
        <w:t>title (and author)</w:t>
      </w:r>
      <w:r w:rsidRPr="00C05E48">
        <w:rPr>
          <w:b/>
          <w:color w:val="000000"/>
        </w:rPr>
        <w:tab/>
      </w:r>
      <w:r w:rsidRPr="00C05E48">
        <w:rPr>
          <w:i/>
          <w:color w:val="000000"/>
        </w:rPr>
        <w:t>Rāmāyaṇa</w:t>
      </w:r>
      <w:r w:rsidRPr="00C05E48">
        <w:rPr>
          <w:color w:val="000000"/>
        </w:rPr>
        <w:t xml:space="preserve"> of Veṅkāmātya </w:t>
      </w:r>
    </w:p>
    <w:p w14:paraId="711A0CE2" w14:textId="2C868DA0" w:rsidR="005A519F" w:rsidRPr="00C05E48" w:rsidRDefault="005A519F" w:rsidP="00C53707">
      <w:pPr>
        <w:tabs>
          <w:tab w:val="left" w:pos="2880"/>
          <w:tab w:val="right" w:pos="9000"/>
        </w:tabs>
        <w:spacing w:after="80"/>
        <w:rPr>
          <w:b/>
          <w:color w:val="000000"/>
        </w:rPr>
      </w:pPr>
      <w:r w:rsidRPr="00C05E48">
        <w:rPr>
          <w:b/>
          <w:color w:val="000000"/>
        </w:rPr>
        <w:t>date (and provenance)</w:t>
      </w:r>
      <w:r w:rsidRPr="00C05E48">
        <w:rPr>
          <w:b/>
          <w:color w:val="000000"/>
        </w:rPr>
        <w:tab/>
      </w:r>
      <w:r w:rsidRPr="00C05E48">
        <w:rPr>
          <w:color w:val="000000"/>
        </w:rPr>
        <w:t>Kannaḍa, c. 1770</w:t>
      </w:r>
    </w:p>
    <w:p w14:paraId="0F6D23FB" w14:textId="7E9EF861" w:rsidR="005A519F" w:rsidRPr="000B5957" w:rsidRDefault="005A519F" w:rsidP="000B5957">
      <w:pPr>
        <w:tabs>
          <w:tab w:val="left" w:pos="1440"/>
          <w:tab w:val="right" w:pos="9000"/>
        </w:tabs>
        <w:spacing w:after="80"/>
        <w:ind w:left="360" w:hanging="360"/>
        <w:rPr>
          <w:b/>
          <w:color w:val="000000"/>
        </w:rPr>
      </w:pPr>
      <w:r w:rsidRPr="00C05E48">
        <w:rPr>
          <w:b/>
          <w:color w:val="000000"/>
        </w:rPr>
        <w:t>edition(s)</w:t>
      </w:r>
      <w:r w:rsidR="000B5957">
        <w:rPr>
          <w:b/>
          <w:color w:val="000000"/>
        </w:rPr>
        <w:tab/>
      </w:r>
      <w:r w:rsidR="000B5957" w:rsidRPr="000B5957">
        <w:rPr>
          <w:i/>
          <w:color w:val="000000"/>
        </w:rPr>
        <w:t>Śrīm</w:t>
      </w:r>
      <w:r w:rsidR="000B5957">
        <w:rPr>
          <w:i/>
          <w:color w:val="000000"/>
        </w:rPr>
        <w:t xml:space="preserve">adrāmāyaṇaṃ veṅkāmātyakaviviracitaṃ, </w:t>
      </w:r>
      <w:r w:rsidR="000B5957">
        <w:rPr>
          <w:color w:val="000000"/>
        </w:rPr>
        <w:t>ed. by T. Chandrasekharan</w:t>
      </w:r>
      <w:r w:rsidR="00F26158">
        <w:rPr>
          <w:color w:val="000000"/>
        </w:rPr>
        <w:t xml:space="preserve">, </w:t>
      </w:r>
      <w:r w:rsidR="000B5957">
        <w:rPr>
          <w:color w:val="000000"/>
        </w:rPr>
        <w:t xml:space="preserve"> </w:t>
      </w:r>
      <w:r w:rsidR="00F26158">
        <w:rPr>
          <w:color w:val="000000"/>
        </w:rPr>
        <w:t xml:space="preserve">Madras Government oriental manuscripts series, nos. 20, 36, 43, 52, 63 </w:t>
      </w:r>
      <w:r w:rsidR="000B5957">
        <w:rPr>
          <w:color w:val="000000"/>
        </w:rPr>
        <w:t>(Madras: Government Press</w:t>
      </w:r>
      <w:r w:rsidR="00F26158">
        <w:rPr>
          <w:color w:val="000000"/>
        </w:rPr>
        <w:t>, 1952-57</w:t>
      </w:r>
      <w:r w:rsidR="000B5957">
        <w:rPr>
          <w:color w:val="000000"/>
        </w:rPr>
        <w:t>).</w:t>
      </w:r>
      <w:r w:rsidR="00F26158">
        <w:rPr>
          <w:color w:val="000000"/>
        </w:rPr>
        <w:t xml:space="preserve">  [Bāla to Sundara kāṇḍas]</w:t>
      </w:r>
      <w:r w:rsidR="000B5957">
        <w:rPr>
          <w:color w:val="000000"/>
        </w:rPr>
        <w:tab/>
      </w:r>
      <w:r w:rsidR="000B5957">
        <w:rPr>
          <w:b/>
          <w:color w:val="000000"/>
        </w:rPr>
        <w:t>(IND) 19 E 37/</w:t>
      </w:r>
      <w:r w:rsidR="00F26158">
        <w:rPr>
          <w:b/>
          <w:color w:val="000000"/>
        </w:rPr>
        <w:t xml:space="preserve">20, </w:t>
      </w:r>
      <w:r w:rsidR="000B5957">
        <w:rPr>
          <w:b/>
          <w:color w:val="000000"/>
        </w:rPr>
        <w:t>36,43</w:t>
      </w:r>
      <w:r w:rsidR="00F26158">
        <w:rPr>
          <w:b/>
          <w:color w:val="000000"/>
        </w:rPr>
        <w:t>,52,63</w:t>
      </w:r>
    </w:p>
    <w:p w14:paraId="6909FA9F" w14:textId="77777777" w:rsidR="005A519F" w:rsidRPr="00C05E48" w:rsidRDefault="005A519F" w:rsidP="00552076">
      <w:pPr>
        <w:tabs>
          <w:tab w:val="right" w:pos="9000"/>
        </w:tabs>
        <w:spacing w:after="80"/>
        <w:rPr>
          <w:b/>
          <w:color w:val="000000"/>
        </w:rPr>
      </w:pPr>
      <w:r w:rsidRPr="00C05E48">
        <w:rPr>
          <w:b/>
          <w:color w:val="000000"/>
        </w:rPr>
        <w:t>translation(s)</w:t>
      </w:r>
    </w:p>
    <w:p w14:paraId="3EE08692" w14:textId="77777777" w:rsidR="005A519F" w:rsidRPr="00C05E48" w:rsidRDefault="005A519F" w:rsidP="00552076">
      <w:pPr>
        <w:tabs>
          <w:tab w:val="right" w:pos="9000"/>
        </w:tabs>
        <w:spacing w:after="80"/>
        <w:rPr>
          <w:b/>
          <w:color w:val="000000"/>
        </w:rPr>
      </w:pPr>
      <w:r w:rsidRPr="00C05E48">
        <w:rPr>
          <w:b/>
          <w:color w:val="000000"/>
        </w:rPr>
        <w:t>studies</w:t>
      </w:r>
    </w:p>
    <w:p w14:paraId="46975C97" w14:textId="64BF3570" w:rsidR="005A519F" w:rsidRPr="00C05E48" w:rsidRDefault="005A519F" w:rsidP="0025206D">
      <w:pPr>
        <w:tabs>
          <w:tab w:val="left" w:pos="1080"/>
          <w:tab w:val="right" w:pos="9000"/>
        </w:tabs>
        <w:spacing w:before="240" w:after="80"/>
        <w:rPr>
          <w:b/>
          <w:i/>
          <w:color w:val="000000"/>
        </w:rPr>
      </w:pPr>
      <w:r w:rsidRPr="00C05E48">
        <w:rPr>
          <w:b/>
          <w:color w:val="000000"/>
        </w:rPr>
        <w:t>notes</w:t>
      </w:r>
      <w:r w:rsidR="00A84D42">
        <w:rPr>
          <w:b/>
          <w:color w:val="000000"/>
        </w:rPr>
        <w:tab/>
      </w:r>
      <w:r w:rsidRPr="00C05E48">
        <w:rPr>
          <w:color w:val="000000"/>
        </w:rPr>
        <w:t xml:space="preserve">in </w:t>
      </w:r>
      <w:r w:rsidRPr="00C05E48">
        <w:rPr>
          <w:i/>
          <w:color w:val="000000"/>
        </w:rPr>
        <w:t>vardhaka ṣaṭpadī</w:t>
      </w:r>
      <w:r w:rsidRPr="00C05E48">
        <w:rPr>
          <w:color w:val="000000"/>
        </w:rPr>
        <w:t xml:space="preserve"> metre, closely based on Vālmīki </w:t>
      </w:r>
      <w:r w:rsidRPr="00C05E48">
        <w:rPr>
          <w:i/>
          <w:color w:val="000000"/>
        </w:rPr>
        <w:t>Rām.</w:t>
      </w:r>
    </w:p>
    <w:p w14:paraId="0AE72C78" w14:textId="1671F357" w:rsidR="005A519F" w:rsidRDefault="005A519F" w:rsidP="00552076">
      <w:pPr>
        <w:tabs>
          <w:tab w:val="right" w:pos="9000"/>
        </w:tabs>
        <w:rPr>
          <w:b/>
          <w:i/>
          <w:color w:val="000000"/>
        </w:rPr>
      </w:pPr>
    </w:p>
    <w:p w14:paraId="2C91086E" w14:textId="77777777" w:rsidR="00A84D42" w:rsidRPr="00C05E48" w:rsidRDefault="00A84D42" w:rsidP="00552076">
      <w:pPr>
        <w:tabs>
          <w:tab w:val="right" w:pos="9000"/>
        </w:tabs>
        <w:rPr>
          <w:b/>
          <w:i/>
          <w:color w:val="000000"/>
        </w:rPr>
      </w:pPr>
    </w:p>
    <w:p w14:paraId="61A1AEBD" w14:textId="77777777" w:rsidR="005A519F" w:rsidRPr="00C05E48" w:rsidRDefault="005A519F" w:rsidP="00552076">
      <w:pPr>
        <w:tabs>
          <w:tab w:val="right" w:pos="9000"/>
        </w:tabs>
        <w:spacing w:after="80"/>
        <w:rPr>
          <w:color w:val="000000"/>
        </w:rPr>
      </w:pPr>
      <w:r w:rsidRPr="00C05E48">
        <w:rPr>
          <w:color w:val="000000"/>
        </w:rPr>
        <w:t xml:space="preserve">other Kannaḍa versions: </w:t>
      </w:r>
    </w:p>
    <w:p w14:paraId="12B97CE1" w14:textId="77777777" w:rsidR="005A519F" w:rsidRPr="00C05E48" w:rsidRDefault="005A519F" w:rsidP="00552076">
      <w:pPr>
        <w:tabs>
          <w:tab w:val="right" w:pos="9000"/>
        </w:tabs>
        <w:spacing w:after="80"/>
        <w:ind w:left="720" w:hanging="360"/>
        <w:rPr>
          <w:color w:val="000000"/>
        </w:rPr>
      </w:pPr>
      <w:r w:rsidRPr="00C05E48">
        <w:rPr>
          <w:color w:val="000000"/>
        </w:rPr>
        <w:t xml:space="preserve">the </w:t>
      </w:r>
      <w:r w:rsidRPr="00C05E48">
        <w:rPr>
          <w:i/>
          <w:color w:val="000000"/>
        </w:rPr>
        <w:t>Śeṣarāmāyaṇa,</w:t>
      </w:r>
      <w:r w:rsidRPr="00C05E48">
        <w:rPr>
          <w:color w:val="000000"/>
        </w:rPr>
        <w:t xml:space="preserve"> contained within Lakṣmīśa’s </w:t>
      </w:r>
      <w:r w:rsidRPr="00C05E48">
        <w:rPr>
          <w:i/>
          <w:color w:val="000000"/>
        </w:rPr>
        <w:t>Jaiminibhārata</w:t>
      </w:r>
      <w:r w:rsidRPr="00C05E48">
        <w:rPr>
          <w:color w:val="000000"/>
        </w:rPr>
        <w:t xml:space="preserve"> (C15-16) [source: Sitaramiah 1980: 189],</w:t>
      </w:r>
    </w:p>
    <w:p w14:paraId="70F86CA5" w14:textId="77777777" w:rsidR="005A519F" w:rsidRPr="00C05E48" w:rsidRDefault="005A519F" w:rsidP="00552076">
      <w:pPr>
        <w:tabs>
          <w:tab w:val="right" w:pos="9000"/>
        </w:tabs>
        <w:spacing w:after="80"/>
        <w:ind w:left="720" w:hanging="360"/>
        <w:rPr>
          <w:color w:val="000000"/>
        </w:rPr>
      </w:pPr>
      <w:r w:rsidRPr="00C05E48">
        <w:rPr>
          <w:color w:val="000000"/>
        </w:rPr>
        <w:t xml:space="preserve">the </w:t>
      </w:r>
      <w:r w:rsidRPr="00C05E48">
        <w:rPr>
          <w:i/>
          <w:color w:val="000000"/>
        </w:rPr>
        <w:t>Rāmavijayacarita</w:t>
      </w:r>
      <w:r w:rsidRPr="00C05E48">
        <w:rPr>
          <w:color w:val="000000"/>
        </w:rPr>
        <w:t xml:space="preserve"> by Devappa</w:t>
      </w:r>
      <w:r>
        <w:rPr>
          <w:color w:val="000000"/>
        </w:rPr>
        <w:t>, based on Guṇabhadra,</w:t>
      </w:r>
      <w:r w:rsidRPr="00C05E48">
        <w:rPr>
          <w:color w:val="000000"/>
        </w:rPr>
        <w:t xml:space="preserve"> in the </w:t>
      </w:r>
      <w:r>
        <w:rPr>
          <w:color w:val="000000"/>
        </w:rPr>
        <w:t>16</w:t>
      </w:r>
      <w:r w:rsidRPr="00C05E48">
        <w:rPr>
          <w:color w:val="000000"/>
        </w:rPr>
        <w:t>th century</w:t>
      </w:r>
      <w:r>
        <w:rPr>
          <w:color w:val="000000"/>
        </w:rPr>
        <w:t xml:space="preserve"> (c. 1540)</w:t>
      </w:r>
      <w:r w:rsidRPr="00C05E48">
        <w:rPr>
          <w:color w:val="000000"/>
        </w:rPr>
        <w:t xml:space="preserve">, </w:t>
      </w:r>
    </w:p>
    <w:p w14:paraId="056CFCE4" w14:textId="77777777" w:rsidR="005A519F" w:rsidRPr="00C05E48" w:rsidRDefault="005A519F" w:rsidP="00552076">
      <w:pPr>
        <w:tabs>
          <w:tab w:val="right" w:pos="9000"/>
        </w:tabs>
        <w:spacing w:after="80"/>
        <w:ind w:left="720" w:hanging="360"/>
        <w:rPr>
          <w:color w:val="000000"/>
        </w:rPr>
      </w:pPr>
      <w:r w:rsidRPr="00C05E48">
        <w:rPr>
          <w:color w:val="000000"/>
        </w:rPr>
        <w:t xml:space="preserve">the </w:t>
      </w:r>
      <w:r w:rsidRPr="00C05E48">
        <w:rPr>
          <w:i/>
          <w:color w:val="000000"/>
        </w:rPr>
        <w:t>Kauśika Rāmāyaṇa</w:t>
      </w:r>
      <w:r w:rsidRPr="00C05E48">
        <w:rPr>
          <w:color w:val="000000"/>
        </w:rPr>
        <w:t xml:space="preserve"> by Battaleśvara from the </w:t>
      </w:r>
      <w:r>
        <w:rPr>
          <w:color w:val="000000"/>
        </w:rPr>
        <w:t>16</w:t>
      </w:r>
      <w:r w:rsidRPr="00C05E48">
        <w:rPr>
          <w:color w:val="000000"/>
        </w:rPr>
        <w:t xml:space="preserve">th or </w:t>
      </w:r>
      <w:r>
        <w:rPr>
          <w:color w:val="000000"/>
        </w:rPr>
        <w:t>17</w:t>
      </w:r>
      <w:r w:rsidRPr="00C05E48">
        <w:rPr>
          <w:color w:val="000000"/>
        </w:rPr>
        <w:t>th centuries,</w:t>
      </w:r>
    </w:p>
    <w:p w14:paraId="412E6F8D" w14:textId="77777777" w:rsidR="005A519F" w:rsidRPr="00C05E48" w:rsidRDefault="005A519F" w:rsidP="00552076">
      <w:pPr>
        <w:tabs>
          <w:tab w:val="right" w:pos="9000"/>
        </w:tabs>
        <w:spacing w:after="80"/>
        <w:ind w:left="720" w:hanging="360"/>
        <w:rPr>
          <w:color w:val="000000"/>
        </w:rPr>
      </w:pPr>
      <w:r w:rsidRPr="00C05E48">
        <w:rPr>
          <w:color w:val="000000"/>
        </w:rPr>
        <w:t xml:space="preserve">the </w:t>
      </w:r>
      <w:r w:rsidRPr="00C05E48">
        <w:rPr>
          <w:i/>
          <w:color w:val="000000"/>
        </w:rPr>
        <w:t>Cāmarājoktivilāsa</w:t>
      </w:r>
      <w:r w:rsidRPr="00C05E48">
        <w:rPr>
          <w:color w:val="000000"/>
        </w:rPr>
        <w:t xml:space="preserve"> by, or at the court of, a </w:t>
      </w:r>
      <w:r>
        <w:rPr>
          <w:color w:val="000000"/>
        </w:rPr>
        <w:t>17</w:t>
      </w:r>
      <w:r w:rsidRPr="00C05E48">
        <w:rPr>
          <w:color w:val="000000"/>
        </w:rPr>
        <w:t xml:space="preserve">th-century Wodeyar ruler (Goswamy 2007: 166-68), </w:t>
      </w:r>
    </w:p>
    <w:p w14:paraId="2D7A3AF5" w14:textId="77777777" w:rsidR="005A519F" w:rsidRDefault="005A519F" w:rsidP="00552076">
      <w:pPr>
        <w:tabs>
          <w:tab w:val="right" w:pos="9000"/>
        </w:tabs>
        <w:spacing w:after="80"/>
        <w:ind w:left="720" w:hanging="360"/>
        <w:rPr>
          <w:color w:val="000000"/>
        </w:rPr>
      </w:pPr>
      <w:r w:rsidRPr="00C05E48">
        <w:rPr>
          <w:color w:val="000000"/>
        </w:rPr>
        <w:t xml:space="preserve">from around the middle of the </w:t>
      </w:r>
      <w:r>
        <w:rPr>
          <w:color w:val="000000"/>
        </w:rPr>
        <w:t>17</w:t>
      </w:r>
      <w:r w:rsidRPr="00C05E48">
        <w:rPr>
          <w:color w:val="000000"/>
        </w:rPr>
        <w:t xml:space="preserve">th century an </w:t>
      </w:r>
      <w:r w:rsidRPr="00C05E48">
        <w:rPr>
          <w:i/>
          <w:color w:val="000000"/>
        </w:rPr>
        <w:t>Uttara Rāmāyaṇa</w:t>
      </w:r>
      <w:r w:rsidRPr="00C05E48">
        <w:rPr>
          <w:color w:val="000000"/>
        </w:rPr>
        <w:t xml:space="preserve"> by Tirumala Vaidya and an adaptation of the </w:t>
      </w:r>
      <w:r w:rsidRPr="00C05E48">
        <w:rPr>
          <w:i/>
          <w:color w:val="000000"/>
        </w:rPr>
        <w:t>Rāmopākhyāna</w:t>
      </w:r>
      <w:r w:rsidRPr="00C05E48">
        <w:rPr>
          <w:color w:val="000000"/>
        </w:rPr>
        <w:t xml:space="preserve"> by Timmarasa, entitled </w:t>
      </w:r>
      <w:r w:rsidRPr="00C05E48">
        <w:rPr>
          <w:i/>
          <w:color w:val="000000"/>
        </w:rPr>
        <w:t>Mārkaṇḍeya Rāmāyaṇa</w:t>
      </w:r>
      <w:r w:rsidRPr="00C05E48">
        <w:rPr>
          <w:color w:val="000000"/>
        </w:rPr>
        <w:t xml:space="preserve"> (Rice 1918: 58-59, 92)</w:t>
      </w:r>
    </w:p>
    <w:p w14:paraId="45348E76" w14:textId="77777777" w:rsidR="005A519F" w:rsidRPr="00C05E48" w:rsidRDefault="005A519F" w:rsidP="00552076">
      <w:pPr>
        <w:tabs>
          <w:tab w:val="right" w:pos="9000"/>
        </w:tabs>
        <w:spacing w:after="80"/>
        <w:ind w:left="720" w:hanging="360"/>
        <w:rPr>
          <w:color w:val="000000"/>
        </w:rPr>
      </w:pPr>
      <w:r w:rsidRPr="00C05E48">
        <w:rPr>
          <w:i/>
          <w:color w:val="000000"/>
        </w:rPr>
        <w:t>Rāmāyaṇa</w:t>
      </w:r>
      <w:r w:rsidRPr="00C05E48">
        <w:rPr>
          <w:color w:val="000000"/>
        </w:rPr>
        <w:t xml:space="preserve"> of Veṅkāmātya</w:t>
      </w:r>
      <w:r>
        <w:rPr>
          <w:color w:val="000000"/>
        </w:rPr>
        <w:t xml:space="preserve"> (c. 1770)</w:t>
      </w:r>
    </w:p>
    <w:p w14:paraId="0C4A2D52" w14:textId="77777777" w:rsidR="005A519F" w:rsidRPr="00C05E48" w:rsidRDefault="005A519F" w:rsidP="00552076">
      <w:pPr>
        <w:tabs>
          <w:tab w:val="right" w:pos="9000"/>
        </w:tabs>
        <w:rPr>
          <w:b/>
          <w:i/>
          <w:color w:val="000000"/>
        </w:rPr>
      </w:pPr>
    </w:p>
    <w:p w14:paraId="14B95E36" w14:textId="7098509C" w:rsidR="005A519F" w:rsidRPr="00C05E48" w:rsidRDefault="005A519F" w:rsidP="0025206D">
      <w:pPr>
        <w:pageBreakBefore/>
        <w:tabs>
          <w:tab w:val="left" w:pos="2880"/>
          <w:tab w:val="right" w:pos="9000"/>
        </w:tabs>
        <w:spacing w:after="80"/>
        <w:rPr>
          <w:b/>
          <w:color w:val="000000"/>
        </w:rPr>
      </w:pPr>
      <w:r w:rsidRPr="00C05E48">
        <w:rPr>
          <w:b/>
          <w:color w:val="000000"/>
        </w:rPr>
        <w:lastRenderedPageBreak/>
        <w:t>title (and author)</w:t>
      </w:r>
      <w:r w:rsidRPr="00C05E48">
        <w:rPr>
          <w:b/>
          <w:color w:val="000000"/>
        </w:rPr>
        <w:tab/>
      </w:r>
      <w:r w:rsidRPr="00C05E48">
        <w:rPr>
          <w:i/>
          <w:color w:val="000000"/>
        </w:rPr>
        <w:t>Śrī Rāmāyaṇamu</w:t>
      </w:r>
      <w:r w:rsidRPr="00C05E48">
        <w:rPr>
          <w:color w:val="000000"/>
        </w:rPr>
        <w:t xml:space="preserve"> of Kaṭṭā Varadarāja</w:t>
      </w:r>
    </w:p>
    <w:p w14:paraId="265FF2AB" w14:textId="77777777" w:rsidR="005A519F" w:rsidRPr="00C05E48" w:rsidRDefault="005A519F" w:rsidP="0025206D">
      <w:pPr>
        <w:tabs>
          <w:tab w:val="left" w:pos="2880"/>
          <w:tab w:val="right" w:pos="9000"/>
        </w:tabs>
        <w:spacing w:after="80"/>
        <w:rPr>
          <w:b/>
          <w:color w:val="000000"/>
        </w:rPr>
      </w:pPr>
      <w:r w:rsidRPr="00C05E48">
        <w:rPr>
          <w:b/>
          <w:color w:val="000000"/>
        </w:rPr>
        <w:t>date (and provenance)</w:t>
      </w:r>
      <w:r w:rsidRPr="00C05E48">
        <w:rPr>
          <w:b/>
          <w:color w:val="000000"/>
        </w:rPr>
        <w:tab/>
      </w:r>
      <w:r w:rsidRPr="00C05E48">
        <w:rPr>
          <w:color w:val="000000"/>
        </w:rPr>
        <w:t>c. 1660, Telugu</w:t>
      </w:r>
    </w:p>
    <w:p w14:paraId="49ED54AD" w14:textId="4F14BBC1" w:rsidR="005A519F" w:rsidRPr="00C05E48" w:rsidRDefault="005A519F" w:rsidP="00552076">
      <w:pPr>
        <w:pStyle w:val="hangingindent"/>
        <w:tabs>
          <w:tab w:val="clear" w:pos="1440"/>
          <w:tab w:val="right" w:pos="9000"/>
        </w:tabs>
        <w:ind w:left="360" w:hanging="360"/>
        <w:rPr>
          <w:b/>
        </w:rPr>
      </w:pPr>
      <w:r w:rsidRPr="00C05E48">
        <w:rPr>
          <w:b/>
        </w:rPr>
        <w:t>edition(s)</w:t>
      </w:r>
      <w:r>
        <w:rPr>
          <w:b/>
        </w:rPr>
        <w:t xml:space="preserve">        </w:t>
      </w:r>
      <w:r w:rsidRPr="00C05E48">
        <w:rPr>
          <w:b/>
        </w:rPr>
        <w:t xml:space="preserve"> </w:t>
      </w:r>
      <w:r w:rsidRPr="00C05E48">
        <w:rPr>
          <w:rFonts w:eastAsia="Gentium Basic"/>
        </w:rPr>
        <w:t xml:space="preserve">Kaṭṭā Varadarāja 1950-53:  </w:t>
      </w:r>
      <w:r w:rsidRPr="00C05E48">
        <w:rPr>
          <w:i/>
        </w:rPr>
        <w:t>Sri Ramayanamu by Katta Varadaraju,</w:t>
      </w:r>
      <w:r w:rsidRPr="00C05E48">
        <w:t xml:space="preserve"> critically ed. with intro. and notes by Sri N. Venkata Rao, 4 vols, Madras Government Oriental Series 50 (Tanjore: T.M.S.S. Mahal Library, 1950-53).</w:t>
      </w:r>
      <w:r w:rsidRPr="00C05E48">
        <w:br/>
      </w:r>
      <w:r w:rsidRPr="00C05E48">
        <w:rPr>
          <w:b/>
        </w:rPr>
        <w:tab/>
        <w:t>Ind. Inst. 19 F 6/50</w:t>
      </w:r>
      <w:r w:rsidRPr="00C05E48">
        <w:t xml:space="preserve"> (vols 1-2 only) / </w:t>
      </w:r>
      <w:r w:rsidRPr="00C05E48">
        <w:rPr>
          <w:b/>
        </w:rPr>
        <w:t xml:space="preserve">BL </w:t>
      </w:r>
      <w:r w:rsidRPr="00C05E48">
        <w:t xml:space="preserve">(3 only) / </w:t>
      </w:r>
      <w:r w:rsidRPr="00C05E48">
        <w:rPr>
          <w:b/>
        </w:rPr>
        <w:t>CUL</w:t>
      </w:r>
      <w:r w:rsidRPr="00C05E48">
        <w:t xml:space="preserve"> (? all); </w:t>
      </w:r>
      <w:r w:rsidRPr="00C05E48">
        <w:rPr>
          <w:b/>
        </w:rPr>
        <w:t>I.x-xix photocopied</w:t>
      </w:r>
      <w:r w:rsidRPr="00C05E48">
        <w:rPr>
          <w:b/>
        </w:rPr>
        <w:br/>
      </w:r>
      <w:r>
        <w:tab/>
      </w:r>
      <w:r w:rsidRPr="00C05E48">
        <w:t>[vol. I = Bāla and Ayodhyā kāṇḍas; vol. II = Araṇya and Kiṣkindhā kāṇḍas]</w:t>
      </w:r>
    </w:p>
    <w:p w14:paraId="30D6406C" w14:textId="77777777" w:rsidR="005A519F" w:rsidRPr="00C05E48" w:rsidRDefault="005A519F" w:rsidP="00552076">
      <w:pPr>
        <w:tabs>
          <w:tab w:val="right" w:pos="9000"/>
        </w:tabs>
        <w:spacing w:after="80"/>
        <w:rPr>
          <w:b/>
          <w:color w:val="000000"/>
        </w:rPr>
      </w:pPr>
      <w:r w:rsidRPr="00C05E48">
        <w:rPr>
          <w:b/>
          <w:color w:val="000000"/>
        </w:rPr>
        <w:t>translation(s)</w:t>
      </w:r>
    </w:p>
    <w:p w14:paraId="26724554" w14:textId="77777777" w:rsidR="005A519F" w:rsidRPr="00C05E48" w:rsidRDefault="005A519F" w:rsidP="00552076">
      <w:pPr>
        <w:tabs>
          <w:tab w:val="right" w:pos="9000"/>
        </w:tabs>
        <w:spacing w:after="80"/>
        <w:rPr>
          <w:b/>
          <w:color w:val="000000"/>
        </w:rPr>
      </w:pPr>
      <w:r w:rsidRPr="00C05E48">
        <w:rPr>
          <w:b/>
          <w:color w:val="000000"/>
        </w:rPr>
        <w:t>studies</w:t>
      </w:r>
    </w:p>
    <w:p w14:paraId="08DA760B" w14:textId="6973A9B6" w:rsidR="005A519F" w:rsidRPr="00C05E48" w:rsidRDefault="005A519F" w:rsidP="0025206D">
      <w:pPr>
        <w:tabs>
          <w:tab w:val="left" w:pos="1080"/>
          <w:tab w:val="right" w:pos="9000"/>
        </w:tabs>
        <w:spacing w:before="240" w:after="80"/>
        <w:rPr>
          <w:color w:val="000000"/>
        </w:rPr>
      </w:pPr>
      <w:r w:rsidRPr="00C05E48">
        <w:rPr>
          <w:b/>
          <w:color w:val="000000"/>
        </w:rPr>
        <w:t>notes</w:t>
      </w:r>
      <w:r w:rsidRPr="00C05E48">
        <w:rPr>
          <w:b/>
          <w:color w:val="000000"/>
        </w:rPr>
        <w:tab/>
      </w:r>
      <w:r w:rsidRPr="00C05E48">
        <w:rPr>
          <w:color w:val="000000"/>
        </w:rPr>
        <w:t xml:space="preserve">follows VR quite closely (in 23,170 </w:t>
      </w:r>
      <w:r w:rsidRPr="00C05E48">
        <w:rPr>
          <w:i/>
          <w:color w:val="000000"/>
        </w:rPr>
        <w:t>dvipada</w:t>
      </w:r>
      <w:r w:rsidRPr="00C05E48">
        <w:rPr>
          <w:color w:val="000000"/>
        </w:rPr>
        <w:t xml:space="preserve"> verses over six </w:t>
      </w:r>
      <w:r w:rsidRPr="00C05E48">
        <w:rPr>
          <w:i/>
          <w:color w:val="000000"/>
        </w:rPr>
        <w:t>kāṇḍas</w:t>
      </w:r>
      <w:r w:rsidRPr="00C05E48">
        <w:rPr>
          <w:color w:val="000000"/>
        </w:rPr>
        <w:t>)</w:t>
      </w:r>
    </w:p>
    <w:p w14:paraId="3FEF4542" w14:textId="77777777" w:rsidR="005A519F" w:rsidRPr="00C05E48" w:rsidRDefault="005A519F" w:rsidP="00552076">
      <w:pPr>
        <w:tabs>
          <w:tab w:val="right" w:pos="9000"/>
        </w:tabs>
        <w:rPr>
          <w:color w:val="000000"/>
        </w:rPr>
      </w:pPr>
    </w:p>
    <w:p w14:paraId="7B22C37E" w14:textId="77777777" w:rsidR="00BF4506" w:rsidRDefault="00BF4506" w:rsidP="00552076">
      <w:pPr>
        <w:tabs>
          <w:tab w:val="right" w:pos="9000"/>
        </w:tabs>
      </w:pPr>
    </w:p>
    <w:p w14:paraId="2C4C45CB" w14:textId="77777777" w:rsidR="0025206D" w:rsidRDefault="0025206D">
      <w:pPr>
        <w:tabs>
          <w:tab w:val="right" w:pos="9000"/>
        </w:tabs>
      </w:pPr>
      <w:bookmarkStart w:id="1" w:name="_GoBack"/>
      <w:bookmarkEnd w:id="1"/>
    </w:p>
    <w:sectPr w:rsidR="0025206D">
      <w:headerReference w:type="default" r:id="rId7"/>
      <w:footerReference w:type="even" r:id="rId8"/>
      <w:footerReference w:type="default" r:id="rId9"/>
      <w:pgSz w:w="11906" w:h="16838"/>
      <w:pgMar w:top="1440" w:right="1440" w:bottom="1008"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E00A33" w14:textId="77777777" w:rsidR="00F66234" w:rsidRDefault="00F66234">
      <w:r>
        <w:separator/>
      </w:r>
    </w:p>
  </w:endnote>
  <w:endnote w:type="continuationSeparator" w:id="0">
    <w:p w14:paraId="0E2BAC17" w14:textId="77777777" w:rsidR="00F66234" w:rsidRDefault="00F662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entium">
    <w:panose1 w:val="02000503060000020004"/>
    <w:charset w:val="00"/>
    <w:family w:val="auto"/>
    <w:pitch w:val="variable"/>
    <w:sig w:usb0="E00000FF" w:usb1="00000003" w:usb2="00000000" w:usb3="00000000" w:csb0="0000001B"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0000500000000020000"/>
    <w:charset w:val="00"/>
    <w:family w:val="auto"/>
    <w:pitch w:val="variable"/>
    <w:sig w:usb0="E00002FF" w:usb1="5000205A" w:usb2="00000000" w:usb3="00000000" w:csb0="0000019F" w:csb1="00000000"/>
  </w:font>
  <w:font w:name="Shruti">
    <w:altName w:val="Cambria"/>
    <w:panose1 w:val="020B0502040204020203"/>
    <w:charset w:val="01"/>
    <w:family w:val="roman"/>
    <w:notTrueType/>
    <w:pitch w:val="variable"/>
  </w:font>
  <w:font w:name="Gentium Basic">
    <w:altName w:val="Calibri"/>
    <w:panose1 w:val="02000503060000020004"/>
    <w:charset w:val="4D"/>
    <w:family w:val="auto"/>
    <w:pitch w:val="variable"/>
    <w:sig w:usb0="E00000FF" w:usb1="00000003" w:usb2="00000000" w:usb3="00000000" w:csb0="0000001B" w:csb1="00000000"/>
  </w:font>
  <w:font w:name="MingLiU">
    <w:altName w:val="細明體"/>
    <w:panose1 w:val="02020509000000000000"/>
    <w:charset w:val="88"/>
    <w:family w:val="modern"/>
    <w:pitch w:val="fixed"/>
    <w:sig w:usb0="A00002FF" w:usb1="28CFFCFA" w:usb2="00000016" w:usb3="00000000" w:csb0="00100001" w:csb1="00000000"/>
  </w:font>
  <w:font w:name="Cambria Math">
    <w:panose1 w:val="02040503050406030204"/>
    <w:charset w:val="00"/>
    <w:family w:val="roman"/>
    <w:pitch w:val="variable"/>
    <w:sig w:usb0="E00002FF" w:usb1="420024FF" w:usb2="00000000" w:usb3="00000000" w:csb0="0000019F" w:csb1="00000000"/>
  </w:font>
  <w:font w:name="ArialUnicodeMS">
    <w:altName w:val="MS Gothic"/>
    <w:panose1 w:val="020B0604020202020204"/>
    <w:charset w:val="80"/>
    <w:family w:val="swiss"/>
    <w:pitch w:val="variable"/>
    <w:sig w:usb0="F7FFAFFF" w:usb1="E9DFFFFF" w:usb2="0000003F" w:usb3="00000000" w:csb0="003F01FF" w:csb1="00000000"/>
  </w:font>
  <w:font w:name="Romance">
    <w:panose1 w:val="02000500000000000000"/>
    <w:charset w:val="00"/>
    <w:family w:val="auto"/>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ourier">
    <w:panose1 w:val="00000000000000000000"/>
    <w:charset w:val="00"/>
    <w:family w:val="auto"/>
    <w:pitch w:val="variable"/>
    <w:sig w:usb0="00000003" w:usb1="00000000" w:usb2="00000000" w:usb3="00000000" w:csb0="00000003" w:csb1="00000000"/>
  </w:font>
  <w:font w:name="Helvetica">
    <w:panose1 w:val="00000000000000000000"/>
    <w:charset w:val="00"/>
    <w:family w:val="auto"/>
    <w:pitch w:val="variable"/>
    <w:sig w:usb0="E00002FF" w:usb1="5000785B" w:usb2="00000000" w:usb3="00000000" w:csb0="0000019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758975084"/>
      <w:docPartObj>
        <w:docPartGallery w:val="Page Numbers (Bottom of Page)"/>
        <w:docPartUnique/>
      </w:docPartObj>
    </w:sdtPr>
    <w:sdtContent>
      <w:p w14:paraId="4887C7EC" w14:textId="4BEFDA3E" w:rsidR="009069AF" w:rsidRDefault="009069AF" w:rsidP="00A84108">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9FD8074" w14:textId="77777777" w:rsidR="009069AF" w:rsidRDefault="009069A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874812039"/>
      <w:docPartObj>
        <w:docPartGallery w:val="Page Numbers (Bottom of Page)"/>
        <w:docPartUnique/>
      </w:docPartObj>
    </w:sdtPr>
    <w:sdtContent>
      <w:p w14:paraId="12C012D6" w14:textId="2D377284" w:rsidR="009069AF" w:rsidRDefault="009069AF" w:rsidP="00A84108">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18</w:t>
        </w:r>
        <w:r>
          <w:rPr>
            <w:rStyle w:val="PageNumber"/>
          </w:rPr>
          <w:fldChar w:fldCharType="end"/>
        </w:r>
      </w:p>
    </w:sdtContent>
  </w:sdt>
  <w:p w14:paraId="3CC47E46" w14:textId="77777777" w:rsidR="00624577" w:rsidRDefault="00F66234">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031DD6" w14:textId="77777777" w:rsidR="00F66234" w:rsidRDefault="00F66234">
      <w:r>
        <w:separator/>
      </w:r>
    </w:p>
  </w:footnote>
  <w:footnote w:type="continuationSeparator" w:id="0">
    <w:p w14:paraId="7D8248B5" w14:textId="77777777" w:rsidR="00F66234" w:rsidRDefault="00F662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40D6D5" w14:textId="4D35C7D1" w:rsidR="00624577" w:rsidRDefault="00F66234">
    <w:pPr>
      <w:pStyle w:val="Header"/>
      <w:spacing w:before="1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ADCAB84A"/>
    <w:lvl w:ilvl="0">
      <w:start w:val="1"/>
      <w:numFmt w:val="decimal"/>
      <w:pStyle w:val="Heading2"/>
      <w:lvlText w:val="%1."/>
      <w:lvlJc w:val="left"/>
      <w:pPr>
        <w:tabs>
          <w:tab w:val="num" w:pos="360"/>
        </w:tabs>
        <w:ind w:left="360" w:hanging="360"/>
      </w:p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519F"/>
    <w:rsid w:val="00037A5C"/>
    <w:rsid w:val="00081628"/>
    <w:rsid w:val="00090AE0"/>
    <w:rsid w:val="000B5957"/>
    <w:rsid w:val="00145EC4"/>
    <w:rsid w:val="001935F8"/>
    <w:rsid w:val="00195B5E"/>
    <w:rsid w:val="001A1323"/>
    <w:rsid w:val="001B4ABB"/>
    <w:rsid w:val="001C393B"/>
    <w:rsid w:val="001F466F"/>
    <w:rsid w:val="00214D14"/>
    <w:rsid w:val="00242A33"/>
    <w:rsid w:val="00246D02"/>
    <w:rsid w:val="0025206D"/>
    <w:rsid w:val="0026424A"/>
    <w:rsid w:val="00305331"/>
    <w:rsid w:val="003102B6"/>
    <w:rsid w:val="00317FC1"/>
    <w:rsid w:val="003611F3"/>
    <w:rsid w:val="003646CF"/>
    <w:rsid w:val="00381A2B"/>
    <w:rsid w:val="003D1F49"/>
    <w:rsid w:val="003F5130"/>
    <w:rsid w:val="00410B20"/>
    <w:rsid w:val="004F3E56"/>
    <w:rsid w:val="005121E2"/>
    <w:rsid w:val="00512E84"/>
    <w:rsid w:val="005303F7"/>
    <w:rsid w:val="00531DF6"/>
    <w:rsid w:val="005423C5"/>
    <w:rsid w:val="00552076"/>
    <w:rsid w:val="00565EF4"/>
    <w:rsid w:val="005A519F"/>
    <w:rsid w:val="005B1D01"/>
    <w:rsid w:val="005D6C5C"/>
    <w:rsid w:val="0061600D"/>
    <w:rsid w:val="006572B2"/>
    <w:rsid w:val="006B0B60"/>
    <w:rsid w:val="006F5C1D"/>
    <w:rsid w:val="006F6063"/>
    <w:rsid w:val="00725264"/>
    <w:rsid w:val="00795A28"/>
    <w:rsid w:val="007D6200"/>
    <w:rsid w:val="0081646F"/>
    <w:rsid w:val="00825299"/>
    <w:rsid w:val="00851EF3"/>
    <w:rsid w:val="00853DB9"/>
    <w:rsid w:val="008C1EBC"/>
    <w:rsid w:val="009069AF"/>
    <w:rsid w:val="009449DC"/>
    <w:rsid w:val="0096626F"/>
    <w:rsid w:val="009D24DD"/>
    <w:rsid w:val="009F07BA"/>
    <w:rsid w:val="009F197C"/>
    <w:rsid w:val="009F1FBB"/>
    <w:rsid w:val="00A0452C"/>
    <w:rsid w:val="00A30383"/>
    <w:rsid w:val="00A34648"/>
    <w:rsid w:val="00A35329"/>
    <w:rsid w:val="00A84D42"/>
    <w:rsid w:val="00AD3F96"/>
    <w:rsid w:val="00BA368C"/>
    <w:rsid w:val="00BF4506"/>
    <w:rsid w:val="00C22AA7"/>
    <w:rsid w:val="00C321B0"/>
    <w:rsid w:val="00C44D3C"/>
    <w:rsid w:val="00C53707"/>
    <w:rsid w:val="00D62431"/>
    <w:rsid w:val="00D77CDC"/>
    <w:rsid w:val="00D934EB"/>
    <w:rsid w:val="00D953C6"/>
    <w:rsid w:val="00DA6539"/>
    <w:rsid w:val="00E0401F"/>
    <w:rsid w:val="00E971AB"/>
    <w:rsid w:val="00E9733B"/>
    <w:rsid w:val="00F25784"/>
    <w:rsid w:val="00F26158"/>
    <w:rsid w:val="00F32CC1"/>
    <w:rsid w:val="00F662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0A2E27"/>
  <w15:chartTrackingRefBased/>
  <w15:docId w15:val="{5FDA7E39-6EB2-6340-B3B0-EDD6B9823B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ntium" w:eastAsia="Times New Roman" w:hAnsi="Gentium" w:cs="Arial"/>
        <w:color w:val="000000" w:themeColor="text1"/>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5A519F"/>
    <w:rPr>
      <w:rFonts w:cs="Times New Roman"/>
      <w:color w:val="auto"/>
      <w:lang w:val="en-GB"/>
    </w:rPr>
  </w:style>
  <w:style w:type="paragraph" w:styleId="Heading1">
    <w:name w:val="heading 1"/>
    <w:basedOn w:val="Normal"/>
    <w:next w:val="BodyText"/>
    <w:link w:val="Heading1Char"/>
    <w:qFormat/>
    <w:rsid w:val="005A519F"/>
    <w:pPr>
      <w:tabs>
        <w:tab w:val="num" w:pos="360"/>
      </w:tabs>
      <w:spacing w:before="280" w:after="280"/>
      <w:outlineLvl w:val="0"/>
    </w:pPr>
  </w:style>
  <w:style w:type="paragraph" w:styleId="Heading2">
    <w:name w:val="heading 2"/>
    <w:basedOn w:val="Normal"/>
    <w:next w:val="BodyText"/>
    <w:link w:val="Heading2Char"/>
    <w:qFormat/>
    <w:rsid w:val="005A519F"/>
    <w:pPr>
      <w:numPr>
        <w:ilvl w:val="1"/>
        <w:numId w:val="1"/>
      </w:numPr>
      <w:spacing w:before="280" w:after="280"/>
      <w:ind w:left="0" w:firstLine="0"/>
      <w:outlineLvl w:val="1"/>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rrativeelements">
    <w:name w:val="narrative elements"/>
    <w:basedOn w:val="Normal"/>
    <w:rsid w:val="00565EF4"/>
    <w:rPr>
      <w:rFonts w:eastAsia="Times"/>
      <w:szCs w:val="22"/>
    </w:rPr>
  </w:style>
  <w:style w:type="paragraph" w:customStyle="1" w:styleId="hangingindent">
    <w:name w:val="hanging indent"/>
    <w:basedOn w:val="Normal"/>
    <w:rsid w:val="00DA6539"/>
    <w:pPr>
      <w:tabs>
        <w:tab w:val="left" w:pos="1440"/>
      </w:tabs>
      <w:spacing w:after="80"/>
      <w:ind w:left="720" w:hanging="720"/>
    </w:pPr>
  </w:style>
  <w:style w:type="paragraph" w:customStyle="1" w:styleId="HangingIndent0">
    <w:name w:val="Hanging Indent"/>
    <w:basedOn w:val="BodyText"/>
    <w:rsid w:val="009F07BA"/>
    <w:pPr>
      <w:tabs>
        <w:tab w:val="left" w:pos="0"/>
      </w:tabs>
      <w:spacing w:after="80"/>
    </w:pPr>
  </w:style>
  <w:style w:type="paragraph" w:styleId="BodyText">
    <w:name w:val="Body Text"/>
    <w:basedOn w:val="Normal"/>
    <w:link w:val="BodyTextChar"/>
    <w:unhideWhenUsed/>
    <w:rsid w:val="009F07BA"/>
  </w:style>
  <w:style w:type="character" w:customStyle="1" w:styleId="BodyTextChar">
    <w:name w:val="Body Text Char"/>
    <w:basedOn w:val="DefaultParagraphFont"/>
    <w:link w:val="BodyText"/>
    <w:uiPriority w:val="99"/>
    <w:semiHidden/>
    <w:rsid w:val="009F07BA"/>
  </w:style>
  <w:style w:type="paragraph" w:customStyle="1" w:styleId="hangingindent025">
    <w:name w:val="hanging indent (0.25)"/>
    <w:basedOn w:val="hangingindent"/>
    <w:qFormat/>
    <w:rsid w:val="009F07BA"/>
    <w:pPr>
      <w:ind w:left="360" w:hanging="360"/>
      <w:jc w:val="both"/>
    </w:pPr>
    <w:rPr>
      <w:rFonts w:eastAsia="Times"/>
    </w:rPr>
  </w:style>
  <w:style w:type="paragraph" w:styleId="Header">
    <w:name w:val="header"/>
    <w:basedOn w:val="Normal"/>
    <w:link w:val="HeaderChar"/>
    <w:qFormat/>
    <w:rsid w:val="009F07BA"/>
    <w:pPr>
      <w:tabs>
        <w:tab w:val="center" w:pos="4320"/>
        <w:tab w:val="right" w:pos="8640"/>
      </w:tabs>
      <w:ind w:firstLine="360"/>
      <w:jc w:val="right"/>
    </w:pPr>
  </w:style>
  <w:style w:type="character" w:customStyle="1" w:styleId="HeaderChar">
    <w:name w:val="Header Char"/>
    <w:basedOn w:val="DefaultParagraphFont"/>
    <w:link w:val="Header"/>
    <w:rsid w:val="009F07BA"/>
    <w:rPr>
      <w:szCs w:val="20"/>
    </w:rPr>
  </w:style>
  <w:style w:type="character" w:styleId="PageNumber">
    <w:name w:val="page number"/>
    <w:qFormat/>
    <w:rsid w:val="00C22AA7"/>
    <w:rPr>
      <w:rFonts w:ascii="Gentium" w:hAnsi="Gentium" w:cs="Gentium"/>
      <w:sz w:val="24"/>
    </w:rPr>
  </w:style>
  <w:style w:type="paragraph" w:styleId="FootnoteText">
    <w:name w:val="footnote text"/>
    <w:aliases w:val="Footnote Text (Gentium)"/>
    <w:basedOn w:val="Normal"/>
    <w:link w:val="FootnoteTextChar"/>
    <w:qFormat/>
    <w:rsid w:val="00825299"/>
    <w:pPr>
      <w:tabs>
        <w:tab w:val="left" w:pos="360"/>
      </w:tabs>
      <w:adjustRightInd w:val="0"/>
      <w:spacing w:before="60"/>
    </w:pPr>
    <w:rPr>
      <w:rFonts w:cs="Shruti"/>
      <w:sz w:val="22"/>
    </w:rPr>
  </w:style>
  <w:style w:type="character" w:customStyle="1" w:styleId="FootnoteTextChar">
    <w:name w:val="Footnote Text Char"/>
    <w:aliases w:val="Footnote Text (Gentium) Char"/>
    <w:basedOn w:val="DefaultParagraphFont"/>
    <w:link w:val="FootnoteText"/>
    <w:rsid w:val="00825299"/>
    <w:rPr>
      <w:rFonts w:cs="Shruti"/>
      <w:sz w:val="22"/>
      <w:lang w:val="en-GB"/>
    </w:rPr>
  </w:style>
  <w:style w:type="paragraph" w:styleId="ListNumber">
    <w:name w:val="List Number"/>
    <w:basedOn w:val="List"/>
    <w:rsid w:val="00E0401F"/>
    <w:pPr>
      <w:tabs>
        <w:tab w:val="left" w:pos="2880"/>
        <w:tab w:val="right" w:pos="9000"/>
      </w:tabs>
      <w:suppressAutoHyphens/>
      <w:overflowPunct w:val="0"/>
      <w:autoSpaceDE w:val="0"/>
      <w:spacing w:after="120" w:line="288" w:lineRule="auto"/>
      <w:ind w:left="360" w:hanging="360"/>
      <w:contextualSpacing w:val="0"/>
      <w:textAlignment w:val="baseline"/>
    </w:pPr>
    <w:rPr>
      <w:sz w:val="20"/>
      <w:szCs w:val="20"/>
    </w:rPr>
  </w:style>
  <w:style w:type="paragraph" w:styleId="List">
    <w:name w:val="List"/>
    <w:basedOn w:val="Normal"/>
    <w:unhideWhenUsed/>
    <w:rsid w:val="00E0401F"/>
    <w:pPr>
      <w:ind w:left="283" w:hanging="283"/>
      <w:contextualSpacing/>
    </w:pPr>
  </w:style>
  <w:style w:type="character" w:customStyle="1" w:styleId="Heading1Char">
    <w:name w:val="Heading 1 Char"/>
    <w:basedOn w:val="DefaultParagraphFont"/>
    <w:link w:val="Heading1"/>
    <w:rsid w:val="005A519F"/>
    <w:rPr>
      <w:rFonts w:cs="Times New Roman"/>
      <w:color w:val="auto"/>
      <w:lang w:val="en-GB"/>
    </w:rPr>
  </w:style>
  <w:style w:type="character" w:customStyle="1" w:styleId="Heading2Char">
    <w:name w:val="Heading 2 Char"/>
    <w:basedOn w:val="DefaultParagraphFont"/>
    <w:link w:val="Heading2"/>
    <w:rsid w:val="005A519F"/>
    <w:rPr>
      <w:rFonts w:cs="Times New Roman"/>
      <w:color w:val="auto"/>
      <w:lang w:val="en-GB"/>
    </w:rPr>
  </w:style>
  <w:style w:type="character" w:customStyle="1" w:styleId="WW8Num1z0">
    <w:name w:val="WW8Num1z0"/>
    <w:rsid w:val="005A519F"/>
  </w:style>
  <w:style w:type="character" w:customStyle="1" w:styleId="WW8Num1z1">
    <w:name w:val="WW8Num1z1"/>
    <w:rsid w:val="005A519F"/>
  </w:style>
  <w:style w:type="character" w:customStyle="1" w:styleId="WW8Num1z2">
    <w:name w:val="WW8Num1z2"/>
    <w:rsid w:val="005A519F"/>
  </w:style>
  <w:style w:type="character" w:customStyle="1" w:styleId="WW8Num1z3">
    <w:name w:val="WW8Num1z3"/>
    <w:rsid w:val="005A519F"/>
  </w:style>
  <w:style w:type="character" w:customStyle="1" w:styleId="WW8Num1z4">
    <w:name w:val="WW8Num1z4"/>
    <w:rsid w:val="005A519F"/>
  </w:style>
  <w:style w:type="character" w:customStyle="1" w:styleId="WW8Num1z5">
    <w:name w:val="WW8Num1z5"/>
    <w:rsid w:val="005A519F"/>
  </w:style>
  <w:style w:type="character" w:customStyle="1" w:styleId="WW8Num1z6">
    <w:name w:val="WW8Num1z6"/>
    <w:rsid w:val="005A519F"/>
  </w:style>
  <w:style w:type="character" w:customStyle="1" w:styleId="WW8Num1z7">
    <w:name w:val="WW8Num1z7"/>
    <w:rsid w:val="005A519F"/>
  </w:style>
  <w:style w:type="character" w:customStyle="1" w:styleId="WW8Num1z8">
    <w:name w:val="WW8Num1z8"/>
    <w:rsid w:val="005A519F"/>
  </w:style>
  <w:style w:type="character" w:customStyle="1" w:styleId="FootnoteCharacters">
    <w:name w:val="Footnote Characters"/>
    <w:basedOn w:val="DefaultParagraphFont"/>
    <w:rsid w:val="005A519F"/>
  </w:style>
  <w:style w:type="character" w:styleId="HTMLCite">
    <w:name w:val="HTML Cite"/>
    <w:rsid w:val="005A519F"/>
    <w:rPr>
      <w:i/>
    </w:rPr>
  </w:style>
  <w:style w:type="character" w:customStyle="1" w:styleId="exldetailsdisplayval">
    <w:name w:val="exldetailsdisplayval"/>
    <w:basedOn w:val="DefaultParagraphFont"/>
    <w:rsid w:val="005A519F"/>
  </w:style>
  <w:style w:type="character" w:customStyle="1" w:styleId="searchword">
    <w:name w:val="searchword"/>
    <w:basedOn w:val="DefaultParagraphFont"/>
    <w:rsid w:val="005A519F"/>
  </w:style>
  <w:style w:type="paragraph" w:customStyle="1" w:styleId="Heading">
    <w:name w:val="Heading"/>
    <w:basedOn w:val="Normal"/>
    <w:next w:val="BodyText"/>
    <w:rsid w:val="005A519F"/>
    <w:pPr>
      <w:keepNext/>
      <w:spacing w:before="240" w:after="120"/>
    </w:pPr>
  </w:style>
  <w:style w:type="paragraph" w:styleId="Caption">
    <w:name w:val="caption"/>
    <w:basedOn w:val="Normal"/>
    <w:qFormat/>
    <w:rsid w:val="005A519F"/>
    <w:pPr>
      <w:suppressLineNumbers/>
      <w:spacing w:before="120" w:after="120"/>
    </w:pPr>
  </w:style>
  <w:style w:type="paragraph" w:customStyle="1" w:styleId="Index">
    <w:name w:val="Index"/>
    <w:basedOn w:val="Normal"/>
    <w:rsid w:val="005A519F"/>
    <w:pPr>
      <w:suppressLineNumbers/>
    </w:pPr>
    <w:rPr>
      <w:rFonts w:cs="Gentium"/>
    </w:rPr>
  </w:style>
  <w:style w:type="paragraph" w:customStyle="1" w:styleId="quotes">
    <w:name w:val="quotes"/>
    <w:basedOn w:val="Normal"/>
    <w:rsid w:val="005A519F"/>
    <w:pPr>
      <w:spacing w:after="120"/>
      <w:ind w:left="540" w:right="540"/>
      <w:jc w:val="both"/>
    </w:pPr>
  </w:style>
  <w:style w:type="paragraph" w:styleId="Footer">
    <w:name w:val="footer"/>
    <w:basedOn w:val="Normal"/>
    <w:link w:val="FooterChar"/>
    <w:rsid w:val="005A519F"/>
    <w:pPr>
      <w:tabs>
        <w:tab w:val="center" w:pos="4320"/>
        <w:tab w:val="right" w:pos="8640"/>
      </w:tabs>
    </w:pPr>
    <w:rPr>
      <w:rFonts w:cs="Gentium"/>
    </w:rPr>
  </w:style>
  <w:style w:type="character" w:customStyle="1" w:styleId="FooterChar">
    <w:name w:val="Footer Char"/>
    <w:basedOn w:val="DefaultParagraphFont"/>
    <w:link w:val="Footer"/>
    <w:rsid w:val="005A519F"/>
    <w:rPr>
      <w:rFonts w:cs="Gentium"/>
      <w:color w:val="auto"/>
      <w:lang w:val="en-GB"/>
    </w:rPr>
  </w:style>
  <w:style w:type="paragraph" w:styleId="BodyTextIndent3">
    <w:name w:val="Body Text Indent 3"/>
    <w:basedOn w:val="Normal"/>
    <w:link w:val="BodyTextIndent3Char"/>
    <w:rsid w:val="005A519F"/>
    <w:pPr>
      <w:ind w:firstLine="360"/>
      <w:jc w:val="both"/>
    </w:pPr>
  </w:style>
  <w:style w:type="character" w:customStyle="1" w:styleId="BodyTextIndent3Char">
    <w:name w:val="Body Text Indent 3 Char"/>
    <w:basedOn w:val="DefaultParagraphFont"/>
    <w:link w:val="BodyTextIndent3"/>
    <w:rsid w:val="005A519F"/>
    <w:rPr>
      <w:rFonts w:cs="Times New Roman"/>
      <w:color w:val="auto"/>
      <w:lang w:val="en-GB"/>
    </w:rPr>
  </w:style>
  <w:style w:type="paragraph" w:customStyle="1" w:styleId="p1">
    <w:name w:val="p1"/>
    <w:basedOn w:val="Normal"/>
    <w:rsid w:val="005A519F"/>
    <w:rPr>
      <w:rFonts w:ascii="Times New Roman" w:hAnsi="Times New Roman"/>
      <w:sz w:val="17"/>
      <w:szCs w:val="17"/>
    </w:rPr>
  </w:style>
  <w:style w:type="character" w:customStyle="1" w:styleId="s1">
    <w:name w:val="s1"/>
    <w:rsid w:val="005A519F"/>
    <w:rPr>
      <w:rFonts w:ascii="Times New Roman" w:hAnsi="Times New Roman" w:cs="Times New Roman" w:hint="default"/>
      <w:sz w:val="12"/>
      <w:szCs w:val="12"/>
    </w:rPr>
  </w:style>
  <w:style w:type="character" w:customStyle="1" w:styleId="apple-converted-space">
    <w:name w:val="apple-converted-space"/>
    <w:rsid w:val="005A51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78</TotalTime>
  <Pages>25</Pages>
  <Words>8792</Words>
  <Characters>50117</Characters>
  <Application>Microsoft Office Word</Application>
  <DocSecurity>0</DocSecurity>
  <Lines>417</Lines>
  <Paragraphs>117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Brockington</dc:creator>
  <cp:keywords/>
  <dc:description/>
  <cp:lastModifiedBy>John Brockington</cp:lastModifiedBy>
  <cp:revision>36</cp:revision>
  <dcterms:created xsi:type="dcterms:W3CDTF">2023-02-23T17:41:00Z</dcterms:created>
  <dcterms:modified xsi:type="dcterms:W3CDTF">2024-11-13T11:19:00Z</dcterms:modified>
</cp:coreProperties>
</file>